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079B4" w14:textId="495E8FDC" w:rsidR="00666422" w:rsidRPr="00757E91" w:rsidRDefault="005A2A69" w:rsidP="00A90589">
      <w:pPr>
        <w:spacing w:after="0" w:line="259" w:lineRule="auto"/>
        <w:ind w:left="0" w:right="-18" w:firstLine="0"/>
        <w:rPr>
          <w:color w:val="0A2F41" w:themeColor="accent1" w:themeShade="80"/>
        </w:rPr>
      </w:pPr>
      <w:r w:rsidRPr="00757E91">
        <w:rPr>
          <w:b/>
          <w:color w:val="0A2F41" w:themeColor="accent1" w:themeShade="80"/>
          <w:sz w:val="32"/>
        </w:rPr>
        <w:t xml:space="preserve">Bed </w:t>
      </w:r>
      <w:r w:rsidR="00BA28C7">
        <w:rPr>
          <w:b/>
          <w:color w:val="0A2F41" w:themeColor="accent1" w:themeShade="80"/>
          <w:sz w:val="32"/>
        </w:rPr>
        <w:t xml:space="preserve">Bug </w:t>
      </w:r>
      <w:r w:rsidRPr="00757E91">
        <w:rPr>
          <w:b/>
          <w:color w:val="0A2F41" w:themeColor="accent1" w:themeShade="80"/>
          <w:sz w:val="32"/>
        </w:rPr>
        <w:t>Management</w:t>
      </w:r>
      <w:r w:rsidR="00FD0F3C" w:rsidRPr="00757E91">
        <w:rPr>
          <w:noProof/>
          <w:color w:val="0A2F41" w:themeColor="accent1" w:themeShade="80"/>
          <w:sz w:val="22"/>
        </w:rPr>
        <mc:AlternateContent>
          <mc:Choice Requires="wpg">
            <w:drawing>
              <wp:inline distT="0" distB="0" distL="0" distR="0" wp14:anchorId="281BE07F" wp14:editId="50803E74">
                <wp:extent cx="6199328" cy="8382"/>
                <wp:effectExtent l="0" t="0" r="0" b="0"/>
                <wp:docPr id="9858" name="Group 9858"/>
                <wp:cNvGraphicFramePr/>
                <a:graphic xmlns:a="http://schemas.openxmlformats.org/drawingml/2006/main">
                  <a:graphicData uri="http://schemas.microsoft.com/office/word/2010/wordprocessingGroup">
                    <wpg:wgp>
                      <wpg:cNvGrpSpPr/>
                      <wpg:grpSpPr>
                        <a:xfrm>
                          <a:off x="0" y="0"/>
                          <a:ext cx="6199328" cy="8382"/>
                          <a:chOff x="0" y="0"/>
                          <a:chExt cx="6199328" cy="8382"/>
                        </a:xfrm>
                      </wpg:grpSpPr>
                      <wps:wsp>
                        <wps:cNvPr id="12217" name="Shape 12217"/>
                        <wps:cNvSpPr/>
                        <wps:spPr>
                          <a:xfrm>
                            <a:off x="0" y="0"/>
                            <a:ext cx="6199328" cy="9144"/>
                          </a:xfrm>
                          <a:custGeom>
                            <a:avLst/>
                            <a:gdLst/>
                            <a:ahLst/>
                            <a:cxnLst/>
                            <a:rect l="0" t="0" r="0" b="0"/>
                            <a:pathLst>
                              <a:path w="6199328" h="9144">
                                <a:moveTo>
                                  <a:pt x="0" y="0"/>
                                </a:moveTo>
                                <a:lnTo>
                                  <a:pt x="6199328" y="0"/>
                                </a:lnTo>
                                <a:lnTo>
                                  <a:pt x="6199328" y="9144"/>
                                </a:lnTo>
                                <a:lnTo>
                                  <a:pt x="0" y="9144"/>
                                </a:lnTo>
                                <a:lnTo>
                                  <a:pt x="0" y="0"/>
                                </a:lnTo>
                              </a:path>
                            </a:pathLst>
                          </a:custGeom>
                          <a:ln w="0" cap="flat">
                            <a:miter lim="127000"/>
                          </a:ln>
                        </wps:spPr>
                        <wps:style>
                          <a:lnRef idx="0">
                            <a:srgbClr val="000000">
                              <a:alpha val="0"/>
                            </a:srgbClr>
                          </a:lnRef>
                          <a:fillRef idx="1">
                            <a:srgbClr val="D0D5D9"/>
                          </a:fillRef>
                          <a:effectRef idx="0">
                            <a:scrgbClr r="0" g="0" b="0"/>
                          </a:effectRef>
                          <a:fontRef idx="none"/>
                        </wps:style>
                        <wps:bodyPr/>
                      </wps:wsp>
                    </wpg:wgp>
                  </a:graphicData>
                </a:graphic>
              </wp:inline>
            </w:drawing>
          </mc:Choice>
          <mc:Fallback>
            <w:pict>
              <v:group w14:anchorId="6A5F541B" id="Group 9858" o:spid="_x0000_s1026" style="width:488.15pt;height:.65pt;mso-position-horizontal-relative:char;mso-position-vertical-relative:line" coordsize="6199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">
                <v:shape id="Shape 12217" o:spid="_x0000_s1027" style="position:absolute;width:61993;height:91;visibility:visible;mso-wrap-style:square;v-text-anchor:top" coordsize="61993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" path="m,l6199328,r,9144l,9144,,e" fillcolor="#d0d5d9" stroked="f" strokeweight="0">
                  <v:stroke miterlimit="83231f" joinstyle="miter"/>
                  <v:path arrowok="t" textboxrect="0,0,6199328,9144"/>
                </v:shape>
                <w10:anchorlock/>
              </v:group>
            </w:pict>
          </mc:Fallback>
        </mc:AlternateContent>
      </w:r>
    </w:p>
    <w:p w14:paraId="38AA65D0" w14:textId="77777777" w:rsidR="00D3392C" w:rsidRPr="00757E91" w:rsidRDefault="00FD0F3C" w:rsidP="00A90589">
      <w:pPr>
        <w:spacing w:after="0" w:line="216" w:lineRule="auto"/>
        <w:ind w:left="20"/>
        <w:rPr>
          <w:b/>
          <w:color w:val="0A2F41" w:themeColor="accent1" w:themeShade="80"/>
          <w:sz w:val="40"/>
        </w:rPr>
      </w:pPr>
      <w:r w:rsidRPr="00757E91">
        <w:rPr>
          <w:b/>
          <w:color w:val="0A2F41" w:themeColor="accent1" w:themeShade="80"/>
          <w:sz w:val="40"/>
        </w:rPr>
        <w:t xml:space="preserve">POLICY </w:t>
      </w:r>
    </w:p>
    <w:p w14:paraId="2A6060D1" w14:textId="77777777" w:rsidR="009C5622" w:rsidRPr="00757E91" w:rsidRDefault="009C5622" w:rsidP="009C5622">
      <w:pPr>
        <w:rPr>
          <w:color w:val="0A2F41" w:themeColor="accent1" w:themeShade="80"/>
        </w:rPr>
      </w:pPr>
      <w:r w:rsidRPr="00757E91">
        <w:rPr>
          <w:color w:val="0A2F41" w:themeColor="accent1" w:themeShade="80"/>
        </w:rPr>
        <w:t>[YOUR FACILITY] will use an integrated pest management (IPM) approach to prevent, identify, contain, assess, and manage suspected or confirmed bed bug introductions and infestations. The response will protect patients, personnel, visitors, and the care environment while maintaining timely medically necessary care.</w:t>
      </w:r>
    </w:p>
    <w:p w14:paraId="4E6F0685" w14:textId="7FF4B343" w:rsidR="009C5622" w:rsidRPr="00757E91" w:rsidRDefault="009C5622" w:rsidP="009C5622">
      <w:pPr>
        <w:rPr>
          <w:color w:val="0A2F41" w:themeColor="accent1" w:themeShade="80"/>
        </w:rPr>
      </w:pPr>
      <w:r w:rsidRPr="00757E91">
        <w:rPr>
          <w:color w:val="0A2F41" w:themeColor="accent1" w:themeShade="80"/>
        </w:rPr>
        <w:t xml:space="preserve">Bed bugs alone do not require Transmission-Based Precautions. Standard Precautions and task-specific pest-containment measures will be applied as appropriate; additional infection isolation is based on an independent clinical indication. </w:t>
      </w:r>
      <w:r w:rsidR="00F96977" w:rsidRPr="00757E91">
        <w:rPr>
          <w:color w:val="0A2F41" w:themeColor="accent1" w:themeShade="80"/>
        </w:rPr>
        <w:t xml:space="preserve">When feasible, identify suspected insects and tailor response measures </w:t>
      </w:r>
      <w:r w:rsidRPr="00757E91">
        <w:rPr>
          <w:color w:val="0A2F41" w:themeColor="accent1" w:themeShade="80"/>
        </w:rPr>
        <w:t>to the evidence of pest activity and the risk of spread. Qualified pest management services will be used as indicated.</w:t>
      </w:r>
    </w:p>
    <w:p w14:paraId="0FCBF4F0" w14:textId="77777777" w:rsidR="009936E4" w:rsidRPr="00757E91" w:rsidRDefault="009936E4" w:rsidP="009936E4">
      <w:pPr>
        <w:rPr>
          <w:color w:val="0A2F41" w:themeColor="accent1" w:themeShade="80"/>
        </w:rPr>
      </w:pPr>
    </w:p>
    <w:p w14:paraId="47789C8B" w14:textId="328913C7" w:rsidR="00666422" w:rsidRPr="00757E91" w:rsidRDefault="00FD0F3C" w:rsidP="00A90589">
      <w:pPr>
        <w:pStyle w:val="Heading1"/>
        <w:keepNext w:val="0"/>
        <w:ind w:left="0" w:firstLine="0"/>
        <w:rPr>
          <w:color w:val="0A2F41" w:themeColor="accent1" w:themeShade="80"/>
        </w:rPr>
      </w:pPr>
      <w:r w:rsidRPr="00757E91">
        <w:rPr>
          <w:color w:val="0A2F41" w:themeColor="accent1" w:themeShade="80"/>
        </w:rPr>
        <w:t xml:space="preserve">PURPOSE </w:t>
      </w:r>
    </w:p>
    <w:p w14:paraId="015277FA" w14:textId="2E415C6A" w:rsidR="007D645B" w:rsidRPr="00757E91" w:rsidRDefault="00652463">
      <w:pPr>
        <w:pStyle w:val="ListParagraph"/>
        <w:numPr>
          <w:ilvl w:val="0"/>
          <w:numId w:val="1"/>
        </w:numPr>
        <w:rPr>
          <w:color w:val="0A2F41" w:themeColor="accent1" w:themeShade="80"/>
        </w:rPr>
      </w:pPr>
      <w:r w:rsidRPr="00757E91">
        <w:rPr>
          <w:color w:val="0A2F41" w:themeColor="accent1" w:themeShade="80"/>
        </w:rPr>
        <w:t>Provide a consistent, discreet process for reporting and responding to bed bugs in inpatient and outpatient settings</w:t>
      </w:r>
      <w:r w:rsidR="007D645B" w:rsidRPr="00757E91">
        <w:rPr>
          <w:color w:val="0A2F41" w:themeColor="accent1" w:themeShade="80"/>
        </w:rPr>
        <w:t>.</w:t>
      </w:r>
    </w:p>
    <w:p w14:paraId="53D15A6E" w14:textId="1D6C50AB" w:rsidR="007D645B" w:rsidRPr="00757E91" w:rsidRDefault="00F2613C">
      <w:pPr>
        <w:pStyle w:val="ListParagraph"/>
        <w:numPr>
          <w:ilvl w:val="0"/>
          <w:numId w:val="1"/>
        </w:numPr>
        <w:rPr>
          <w:color w:val="0A2F41" w:themeColor="accent1" w:themeShade="80"/>
        </w:rPr>
      </w:pPr>
      <w:r w:rsidRPr="00757E91">
        <w:rPr>
          <w:color w:val="0A2F41" w:themeColor="accent1" w:themeShade="80"/>
        </w:rPr>
        <w:t>Distinguish an introduction from a suspected or established environmental infestation</w:t>
      </w:r>
      <w:r w:rsidR="007D645B" w:rsidRPr="00757E91">
        <w:rPr>
          <w:color w:val="0A2F41" w:themeColor="accent1" w:themeShade="80"/>
        </w:rPr>
        <w:t>.</w:t>
      </w:r>
    </w:p>
    <w:p w14:paraId="65F9EE00" w14:textId="036ABE4A" w:rsidR="008D7FC8" w:rsidRPr="00757E91" w:rsidRDefault="008D7FC8">
      <w:pPr>
        <w:pStyle w:val="ListParagraph"/>
        <w:numPr>
          <w:ilvl w:val="0"/>
          <w:numId w:val="1"/>
        </w:numPr>
        <w:rPr>
          <w:color w:val="0A2F41" w:themeColor="accent1" w:themeShade="80"/>
        </w:rPr>
      </w:pPr>
      <w:r w:rsidRPr="00757E91">
        <w:rPr>
          <w:color w:val="0A2F41" w:themeColor="accent1" w:themeShade="80"/>
        </w:rPr>
        <w:t>Prevent avoidable movement of pests in clothing, belongings, equipment, textiles, and furnishings without disrupting necessary care</w:t>
      </w:r>
      <w:r w:rsidR="00F41FE3">
        <w:rPr>
          <w:color w:val="0A2F41" w:themeColor="accent1" w:themeShade="80"/>
        </w:rPr>
        <w:t>.</w:t>
      </w:r>
    </w:p>
    <w:p w14:paraId="21871909" w14:textId="0D9A857D" w:rsidR="007D645B" w:rsidRPr="00757E91" w:rsidRDefault="00C00BE6">
      <w:pPr>
        <w:pStyle w:val="ListParagraph"/>
        <w:numPr>
          <w:ilvl w:val="0"/>
          <w:numId w:val="1"/>
        </w:numPr>
        <w:rPr>
          <w:color w:val="0A2F41" w:themeColor="accent1" w:themeShade="80"/>
        </w:rPr>
      </w:pPr>
      <w:r w:rsidRPr="00757E91">
        <w:rPr>
          <w:color w:val="0A2F41" w:themeColor="accent1" w:themeShade="80"/>
        </w:rPr>
        <w:t>Identify responsibilities for clinical teams, Infection Prevention, EVS, Facilities, contracted pest management, and relevant support services</w:t>
      </w:r>
      <w:r w:rsidR="007D645B" w:rsidRPr="00757E91">
        <w:rPr>
          <w:color w:val="0A2F41" w:themeColor="accent1" w:themeShade="80"/>
        </w:rPr>
        <w:t>.</w:t>
      </w:r>
    </w:p>
    <w:p w14:paraId="56D842DD" w14:textId="68366314" w:rsidR="007D645B" w:rsidRPr="00757E91" w:rsidRDefault="00C00BE6">
      <w:pPr>
        <w:pStyle w:val="ListParagraph"/>
        <w:numPr>
          <w:ilvl w:val="0"/>
          <w:numId w:val="1"/>
        </w:numPr>
        <w:rPr>
          <w:color w:val="0A2F41" w:themeColor="accent1" w:themeShade="80"/>
        </w:rPr>
      </w:pPr>
      <w:r w:rsidRPr="00757E91">
        <w:rPr>
          <w:color w:val="0A2F41" w:themeColor="accent1" w:themeShade="80"/>
        </w:rPr>
        <w:t>Provide a framework for risk-based treatment, follow-up, documentation, and corrective action without imposing unsupported universal requirements</w:t>
      </w:r>
      <w:r w:rsidR="007D645B" w:rsidRPr="00757E91">
        <w:rPr>
          <w:color w:val="0A2F41" w:themeColor="accent1" w:themeShade="80"/>
        </w:rPr>
        <w:t>.</w:t>
      </w:r>
    </w:p>
    <w:p w14:paraId="1403703D" w14:textId="77777777" w:rsidR="007D645B" w:rsidRPr="00757E91" w:rsidRDefault="007D645B" w:rsidP="007D645B">
      <w:pPr>
        <w:rPr>
          <w:color w:val="0A2F41" w:themeColor="accent1" w:themeShade="80"/>
        </w:rPr>
      </w:pPr>
    </w:p>
    <w:p w14:paraId="609DFF82" w14:textId="1BE2D921" w:rsidR="00666422" w:rsidRPr="00757E91" w:rsidRDefault="00FD0F3C" w:rsidP="00A90589">
      <w:pPr>
        <w:pStyle w:val="Heading1"/>
        <w:keepNext w:val="0"/>
        <w:ind w:left="0" w:firstLine="0"/>
        <w:rPr>
          <w:color w:val="0A2F41" w:themeColor="accent1" w:themeShade="80"/>
        </w:rPr>
      </w:pPr>
      <w:r w:rsidRPr="00757E91">
        <w:rPr>
          <w:color w:val="0A2F41" w:themeColor="accent1" w:themeShade="80"/>
        </w:rPr>
        <w:t xml:space="preserve">SCOPE </w:t>
      </w:r>
    </w:p>
    <w:p w14:paraId="145FE684" w14:textId="7D5E08B2" w:rsidR="00E72BFE" w:rsidRPr="00757E91" w:rsidRDefault="00430F10" w:rsidP="00E72BFE">
      <w:pPr>
        <w:rPr>
          <w:color w:val="0A2F41" w:themeColor="accent1" w:themeShade="80"/>
        </w:rPr>
      </w:pPr>
      <w:r w:rsidRPr="00757E91">
        <w:rPr>
          <w:color w:val="0A2F41" w:themeColor="accent1" w:themeShade="80"/>
        </w:rPr>
        <w:t>Applies to [YOUR FACILITY] employees, contractors, and designated pest management partners in inpatient care, emergency care, perioperative areas, long-term care where applicable, ambulatory care, infusion, dialysis, clinics, and support areas. Visitor and family considerations and recurring patient encounters are included. Specific steps may be tailored to setting, patient condition, and available resources.</w:t>
      </w:r>
    </w:p>
    <w:p w14:paraId="136800FA" w14:textId="4ECD0AA0" w:rsidR="00666422" w:rsidRPr="00757E91" w:rsidRDefault="00FD0F3C" w:rsidP="00A90589">
      <w:pPr>
        <w:pStyle w:val="Heading1"/>
        <w:keepNext w:val="0"/>
        <w:ind w:left="0" w:firstLine="0"/>
        <w:rPr>
          <w:color w:val="0A2F41" w:themeColor="accent1" w:themeShade="80"/>
        </w:rPr>
      </w:pPr>
      <w:r w:rsidRPr="00757E91">
        <w:rPr>
          <w:color w:val="0A2F41" w:themeColor="accent1" w:themeShade="80"/>
        </w:rPr>
        <w:t xml:space="preserve">DEFINITIONS </w:t>
      </w:r>
    </w:p>
    <w:p w14:paraId="6AC42A42" w14:textId="77777777" w:rsidR="00763AA0" w:rsidRPr="00757E91" w:rsidRDefault="00763AA0" w:rsidP="00763AA0">
      <w:pPr>
        <w:rPr>
          <w:color w:val="0A2F41" w:themeColor="accent1" w:themeShade="80"/>
        </w:rPr>
      </w:pPr>
      <w:r w:rsidRPr="00757E91">
        <w:rPr>
          <w:b/>
          <w:bCs/>
          <w:color w:val="0A2F41" w:themeColor="accent1" w:themeShade="80"/>
        </w:rPr>
        <w:t xml:space="preserve">Bed bug: </w:t>
      </w:r>
      <w:r w:rsidRPr="00757E91">
        <w:rPr>
          <w:color w:val="0A2F41" w:themeColor="accent1" w:themeShade="80"/>
        </w:rPr>
        <w:t>An insect of the genus Cimex that feeds on blood; it is not known to transmit infectious disease to humans.</w:t>
      </w:r>
    </w:p>
    <w:p w14:paraId="0296104E" w14:textId="77777777" w:rsidR="00763AA0" w:rsidRPr="00757E91" w:rsidRDefault="00763AA0" w:rsidP="00763AA0">
      <w:pPr>
        <w:rPr>
          <w:color w:val="0A2F41" w:themeColor="accent1" w:themeShade="80"/>
        </w:rPr>
      </w:pPr>
      <w:r w:rsidRPr="00757E91">
        <w:rPr>
          <w:b/>
          <w:bCs/>
          <w:color w:val="0A2F41" w:themeColor="accent1" w:themeShade="80"/>
        </w:rPr>
        <w:t xml:space="preserve">Bed bug introduction: </w:t>
      </w:r>
      <w:r w:rsidRPr="00757E91">
        <w:rPr>
          <w:color w:val="0A2F41" w:themeColor="accent1" w:themeShade="80"/>
        </w:rPr>
        <w:t>One or more bed bugs brought into a facility without evidence of an established reproducing population in that space.</w:t>
      </w:r>
    </w:p>
    <w:p w14:paraId="51FC2A38" w14:textId="77777777" w:rsidR="00763AA0" w:rsidRPr="00757E91" w:rsidRDefault="00763AA0" w:rsidP="00763AA0">
      <w:pPr>
        <w:rPr>
          <w:color w:val="0A2F41" w:themeColor="accent1" w:themeShade="80"/>
        </w:rPr>
      </w:pPr>
      <w:r w:rsidRPr="00757E91">
        <w:rPr>
          <w:b/>
          <w:bCs/>
          <w:color w:val="0A2F41" w:themeColor="accent1" w:themeShade="80"/>
        </w:rPr>
        <w:t xml:space="preserve">Bed bug infestation: </w:t>
      </w:r>
      <w:r w:rsidRPr="00757E91">
        <w:rPr>
          <w:color w:val="0A2F41" w:themeColor="accent1" w:themeShade="80"/>
        </w:rPr>
        <w:t>Evidence of an established or reproducing bed bug population in a facility environment, as assessed by qualified personnel.</w:t>
      </w:r>
    </w:p>
    <w:p w14:paraId="51EC94CA" w14:textId="77777777" w:rsidR="00763AA0" w:rsidRPr="00757E91" w:rsidRDefault="00763AA0" w:rsidP="00763AA0">
      <w:pPr>
        <w:rPr>
          <w:b/>
          <w:bCs/>
          <w:color w:val="0A2F41" w:themeColor="accent1" w:themeShade="80"/>
        </w:rPr>
      </w:pPr>
      <w:r w:rsidRPr="00757E91">
        <w:rPr>
          <w:b/>
          <w:bCs/>
          <w:color w:val="0A2F41" w:themeColor="accent1" w:themeShade="80"/>
        </w:rPr>
        <w:t xml:space="preserve">Confirmed identification: </w:t>
      </w:r>
      <w:r w:rsidRPr="00757E91">
        <w:rPr>
          <w:color w:val="0A2F41" w:themeColor="accent1" w:themeShade="80"/>
        </w:rPr>
        <w:t>Identification of an observed insect as a bed bug by personnel with suitable expertise or a qualified pest management professional.</w:t>
      </w:r>
    </w:p>
    <w:p w14:paraId="553AE41A" w14:textId="77777777" w:rsidR="0005625F" w:rsidRDefault="00763AA0" w:rsidP="00763AA0">
      <w:pPr>
        <w:rPr>
          <w:color w:val="0A2F41" w:themeColor="accent1" w:themeShade="80"/>
        </w:rPr>
      </w:pPr>
      <w:r w:rsidRPr="00757E91">
        <w:rPr>
          <w:b/>
          <w:bCs/>
          <w:color w:val="0A2F41" w:themeColor="accent1" w:themeShade="80"/>
        </w:rPr>
        <w:t xml:space="preserve">Integrated pest management (IPM): </w:t>
      </w:r>
      <w:r w:rsidRPr="00757E91">
        <w:rPr>
          <w:color w:val="0A2F41" w:themeColor="accent1" w:themeShade="80"/>
        </w:rPr>
        <w:t xml:space="preserve">A coordinated strategy using pest identification, inspection, prevention, monitoring, physical controls, and </w:t>
      </w:r>
      <w:r w:rsidR="0005625F" w:rsidRPr="0005625F">
        <w:rPr>
          <w:color w:val="0A2F41" w:themeColor="accent1" w:themeShade="80"/>
        </w:rPr>
        <w:t>targeted pesticide use when indicated.</w:t>
      </w:r>
    </w:p>
    <w:p w14:paraId="4A4F1D01" w14:textId="2A9FF306" w:rsidR="00763AA0" w:rsidRPr="00757E91" w:rsidRDefault="00763AA0" w:rsidP="00763AA0">
      <w:pPr>
        <w:rPr>
          <w:color w:val="0A2F41" w:themeColor="accent1" w:themeShade="80"/>
        </w:rPr>
      </w:pPr>
      <w:r w:rsidRPr="00757E91">
        <w:rPr>
          <w:b/>
          <w:bCs/>
          <w:color w:val="0A2F41" w:themeColor="accent1" w:themeShade="80"/>
        </w:rPr>
        <w:t xml:space="preserve">Pest management coordinator: </w:t>
      </w:r>
      <w:r w:rsidRPr="00757E91">
        <w:rPr>
          <w:color w:val="0A2F41" w:themeColor="accent1" w:themeShade="80"/>
        </w:rPr>
        <w:t>Facility-designated person or service accountable for coordinating assessment, contractor work, records, follow-up, and room-release decisions.</w:t>
      </w:r>
    </w:p>
    <w:p w14:paraId="581898C9" w14:textId="77777777" w:rsidR="00763AA0" w:rsidRPr="00757E91" w:rsidRDefault="00763AA0" w:rsidP="00763AA0">
      <w:pPr>
        <w:rPr>
          <w:color w:val="0A2F41" w:themeColor="accent1" w:themeShade="80"/>
        </w:rPr>
      </w:pPr>
      <w:r w:rsidRPr="00757E91">
        <w:rPr>
          <w:b/>
          <w:bCs/>
          <w:color w:val="0A2F41" w:themeColor="accent1" w:themeShade="80"/>
        </w:rPr>
        <w:t xml:space="preserve">Standard Precautions: </w:t>
      </w:r>
      <w:r w:rsidRPr="00757E91">
        <w:rPr>
          <w:color w:val="0A2F41" w:themeColor="accent1" w:themeShade="80"/>
        </w:rPr>
        <w:t>Routine infection prevention practices applied to all patient care based on anticipated exposure to infectious material.</w:t>
      </w:r>
    </w:p>
    <w:p w14:paraId="42AA46AA" w14:textId="77777777" w:rsidR="00763AA0" w:rsidRPr="00757E91" w:rsidRDefault="00763AA0" w:rsidP="00763AA0">
      <w:pPr>
        <w:rPr>
          <w:color w:val="0A2F41" w:themeColor="accent1" w:themeShade="80"/>
        </w:rPr>
      </w:pPr>
      <w:r w:rsidRPr="00757E91">
        <w:rPr>
          <w:b/>
          <w:bCs/>
          <w:color w:val="0A2F41" w:themeColor="accent1" w:themeShade="80"/>
        </w:rPr>
        <w:t xml:space="preserve">Transmission-Based Precautions: </w:t>
      </w:r>
      <w:r w:rsidRPr="00757E91">
        <w:rPr>
          <w:color w:val="0A2F41" w:themeColor="accent1" w:themeShade="80"/>
        </w:rPr>
        <w:t>Additional infection control precautions indicated for specified infectious conditions, not bed bugs alone.</w:t>
      </w:r>
    </w:p>
    <w:p w14:paraId="0851BA12" w14:textId="1B5A8E7C" w:rsidR="00DB1523" w:rsidRPr="00757E91" w:rsidRDefault="00DB1523" w:rsidP="00DB1523">
      <w:pPr>
        <w:rPr>
          <w:color w:val="0A2F41" w:themeColor="accent1" w:themeShade="80"/>
        </w:rPr>
      </w:pPr>
    </w:p>
    <w:p w14:paraId="0A6D57BE" w14:textId="46915243" w:rsidR="00666422" w:rsidRPr="00757E91" w:rsidRDefault="00FD0F3C" w:rsidP="00A90589">
      <w:pPr>
        <w:pStyle w:val="Heading1"/>
        <w:keepNext w:val="0"/>
        <w:ind w:left="0" w:firstLine="0"/>
        <w:rPr>
          <w:color w:val="0A2F41" w:themeColor="accent1" w:themeShade="80"/>
        </w:rPr>
      </w:pPr>
      <w:r w:rsidRPr="00757E91">
        <w:rPr>
          <w:color w:val="0A2F41" w:themeColor="accent1" w:themeShade="80"/>
        </w:rPr>
        <w:lastRenderedPageBreak/>
        <w:t xml:space="preserve">BACKGROUND </w:t>
      </w:r>
    </w:p>
    <w:p w14:paraId="145544CC" w14:textId="0D67615F" w:rsidR="00A7138E" w:rsidRPr="00A7138E" w:rsidRDefault="00A7138E" w:rsidP="00A7138E">
      <w:pPr>
        <w:spacing w:after="0"/>
        <w:ind w:right="557"/>
        <w:rPr>
          <w:color w:val="0A2F41" w:themeColor="accent1" w:themeShade="80"/>
        </w:rPr>
      </w:pPr>
      <w:r w:rsidRPr="00A7138E">
        <w:rPr>
          <w:color w:val="0A2F41" w:themeColor="accent1" w:themeShade="80"/>
        </w:rPr>
        <w:t xml:space="preserve">Bed bugs (primarily Cimex lectularius) are small, flattened, oval, wingless, blood-feeding insects. Adults are approximately </w:t>
      </w:r>
      <w:r w:rsidR="00442C2D">
        <w:rPr>
          <w:color w:val="0A2F41" w:themeColor="accent1" w:themeShade="80"/>
        </w:rPr>
        <w:t>apple-seed-sized</w:t>
      </w:r>
      <w:r w:rsidRPr="00A7138E">
        <w:rPr>
          <w:color w:val="0A2F41" w:themeColor="accent1" w:themeShade="80"/>
        </w:rPr>
        <w:t xml:space="preserve"> (about 4–7 mm), typically reddish-brown; immature nymphs are smaller and paler, and eggs are tiny and whitish. Bed bugs crawl; they do not fly or jump. They usually hide in seams, cracks, furniture, upholstered items, and other protected spaces near resting people. Dark fecal spotting, shed skins, eggs, and live insects may indicate activity. Bite appearance alone cannot establish bed bug identification.</w:t>
      </w:r>
    </w:p>
    <w:p w14:paraId="263D032E" w14:textId="77777777" w:rsidR="00A7138E" w:rsidRPr="00A7138E" w:rsidRDefault="00A7138E" w:rsidP="00A7138E">
      <w:pPr>
        <w:spacing w:after="0"/>
        <w:ind w:right="557"/>
        <w:rPr>
          <w:color w:val="0A2F41" w:themeColor="accent1" w:themeShade="80"/>
        </w:rPr>
      </w:pPr>
    </w:p>
    <w:p w14:paraId="0DAFB09D" w14:textId="77777777" w:rsidR="00A7138E" w:rsidRPr="00A7138E" w:rsidRDefault="00A7138E" w:rsidP="00A7138E">
      <w:pPr>
        <w:spacing w:after="0"/>
        <w:ind w:right="557"/>
        <w:rPr>
          <w:color w:val="0A2F41" w:themeColor="accent1" w:themeShade="80"/>
        </w:rPr>
      </w:pPr>
      <w:r w:rsidRPr="00A7138E">
        <w:rPr>
          <w:color w:val="0A2F41" w:themeColor="accent1" w:themeShade="80"/>
        </w:rPr>
        <w:t>Bed bugs spread primarily by hitchhiking on luggage, clothing, shoes, backpacks, furniture, linens, and other belongings; they may also crawl between nearby hiding places. A single previously mated female can establish a new infestation if conditions allow feeding, egg-laying, and survival. This possibility supports prompt containment and identification, but does not mean every isolated insect establishes an infestation. Identification and an environmental assessment remain essential.</w:t>
      </w:r>
    </w:p>
    <w:p w14:paraId="281733A7" w14:textId="77777777" w:rsidR="00A7138E" w:rsidRPr="00A7138E" w:rsidRDefault="00A7138E" w:rsidP="00A7138E">
      <w:pPr>
        <w:spacing w:after="0"/>
        <w:ind w:right="557"/>
        <w:rPr>
          <w:color w:val="0A2F41" w:themeColor="accent1" w:themeShade="80"/>
        </w:rPr>
      </w:pPr>
    </w:p>
    <w:p w14:paraId="1047C74F" w14:textId="24AB99D1" w:rsidR="00AF331C" w:rsidRDefault="00A7138E" w:rsidP="00A7138E">
      <w:pPr>
        <w:spacing w:after="0"/>
        <w:ind w:right="557"/>
        <w:rPr>
          <w:color w:val="0A2F41" w:themeColor="accent1" w:themeShade="80"/>
        </w:rPr>
      </w:pPr>
      <w:r w:rsidRPr="00A7138E">
        <w:rPr>
          <w:color w:val="0A2F41" w:themeColor="accent1" w:themeShade="80"/>
        </w:rPr>
        <w:t>Bed bugs are not known to transmit infectious disease</w:t>
      </w:r>
      <w:r w:rsidR="00442C2D">
        <w:rPr>
          <w:color w:val="0A2F41" w:themeColor="accent1" w:themeShade="80"/>
        </w:rPr>
        <w:t>s</w:t>
      </w:r>
      <w:r w:rsidRPr="00A7138E">
        <w:rPr>
          <w:color w:val="0A2F41" w:themeColor="accent1" w:themeShade="80"/>
        </w:rPr>
        <w:t xml:space="preserve"> to humans. They may cause skin irritation, allergic reactions, sleep disruption, and distress. Management focuses on </w:t>
      </w:r>
      <w:r w:rsidR="00694292">
        <w:rPr>
          <w:color w:val="0A2F41" w:themeColor="accent1" w:themeShade="80"/>
        </w:rPr>
        <w:t>preventing</w:t>
      </w:r>
      <w:r w:rsidRPr="00A7138E">
        <w:rPr>
          <w:color w:val="0A2F41" w:themeColor="accent1" w:themeShade="80"/>
        </w:rPr>
        <w:t xml:space="preserve"> pest transfer while preserving access to care and treating people respectfully. </w:t>
      </w:r>
    </w:p>
    <w:p w14:paraId="7D849642" w14:textId="77777777" w:rsidR="00AF331C" w:rsidRPr="00757E91" w:rsidRDefault="00AF331C" w:rsidP="00A7138E">
      <w:pPr>
        <w:spacing w:after="0"/>
        <w:ind w:right="557"/>
        <w:rPr>
          <w:color w:val="0A2F41" w:themeColor="accent1" w:themeShade="80"/>
        </w:rPr>
      </w:pPr>
    </w:p>
    <w:p w14:paraId="32CAB069" w14:textId="77777777" w:rsidR="009F68E1" w:rsidRPr="00757E91" w:rsidRDefault="009F68E1" w:rsidP="009F68E1">
      <w:pPr>
        <w:spacing w:after="0"/>
        <w:ind w:right="557"/>
        <w:rPr>
          <w:color w:val="0A2F41" w:themeColor="accent1" w:themeShade="80"/>
        </w:rPr>
      </w:pPr>
      <w:r w:rsidRPr="00757E91">
        <w:rPr>
          <w:color w:val="0A2F41" w:themeColor="accent1" w:themeShade="80"/>
        </w:rPr>
        <w:t>EPA's Integrated Pest Management in Health Care Facilities toolkit includes a sample healthcare bed bug procedure and response algorithm. CDC recommends a tailored institutional pest control strategy and credentialed pest control support.</w:t>
      </w:r>
    </w:p>
    <w:p w14:paraId="293A5632" w14:textId="77777777" w:rsidR="00744DDB" w:rsidRPr="00757E91" w:rsidRDefault="00744DDB" w:rsidP="00A90589">
      <w:pPr>
        <w:spacing w:after="0"/>
        <w:ind w:right="557"/>
        <w:rPr>
          <w:color w:val="0A2F41" w:themeColor="accent1" w:themeShade="80"/>
        </w:rPr>
      </w:pPr>
    </w:p>
    <w:p w14:paraId="03E5788D" w14:textId="0794C8D1" w:rsidR="00666422" w:rsidRPr="00757E91" w:rsidRDefault="00FD0F3C" w:rsidP="00A90589">
      <w:pPr>
        <w:pStyle w:val="Heading1"/>
        <w:keepNext w:val="0"/>
        <w:ind w:left="0" w:firstLine="0"/>
        <w:rPr>
          <w:color w:val="0A2F41" w:themeColor="accent1" w:themeShade="80"/>
        </w:rPr>
      </w:pPr>
      <w:r w:rsidRPr="00757E91">
        <w:rPr>
          <w:color w:val="0A2F41" w:themeColor="accent1" w:themeShade="80"/>
        </w:rPr>
        <w:t xml:space="preserve">PROCEDURE </w:t>
      </w:r>
    </w:p>
    <w:p w14:paraId="69A4AB7F" w14:textId="77777777" w:rsidR="003D210A" w:rsidRDefault="00850311" w:rsidP="003D210A">
      <w:pPr>
        <w:pStyle w:val="ListParagraph"/>
        <w:numPr>
          <w:ilvl w:val="0"/>
          <w:numId w:val="27"/>
        </w:numPr>
        <w:rPr>
          <w:b/>
          <w:bCs/>
          <w:color w:val="0A2F41" w:themeColor="accent1" w:themeShade="80"/>
        </w:rPr>
      </w:pPr>
      <w:r w:rsidRPr="00185A0F">
        <w:rPr>
          <w:b/>
          <w:bCs/>
          <w:color w:val="0A2F41" w:themeColor="accent1" w:themeShade="80"/>
        </w:rPr>
        <w:t>Program Governance and Responsibilities</w:t>
      </w:r>
    </w:p>
    <w:p w14:paraId="0C61F77C" w14:textId="665D3D27" w:rsidR="00650C2D" w:rsidRPr="00650C2D" w:rsidRDefault="00650C2D" w:rsidP="00FF7338">
      <w:pPr>
        <w:pStyle w:val="ListParagraph"/>
        <w:numPr>
          <w:ilvl w:val="1"/>
          <w:numId w:val="30"/>
        </w:numPr>
        <w:rPr>
          <w:color w:val="0A2F41" w:themeColor="accent1" w:themeShade="80"/>
        </w:rPr>
      </w:pPr>
      <w:r w:rsidRPr="00FF7338">
        <w:rPr>
          <w:b/>
          <w:bCs/>
          <w:color w:val="0A2F41" w:themeColor="accent1" w:themeShade="80"/>
        </w:rPr>
        <w:t>Reporting</w:t>
      </w:r>
      <w:r w:rsidRPr="00650C2D">
        <w:rPr>
          <w:color w:val="0A2F41" w:themeColor="accent1" w:themeShade="80"/>
        </w:rPr>
        <w:t>. Any personnel who observe a suspected bed bug will report the finding through the facility's designated reporting process.</w:t>
      </w:r>
    </w:p>
    <w:p w14:paraId="6EB925C1" w14:textId="71F0E540" w:rsidR="00650C2D" w:rsidRPr="00650C2D" w:rsidRDefault="00650C2D" w:rsidP="00FF7338">
      <w:pPr>
        <w:pStyle w:val="ListParagraph"/>
        <w:numPr>
          <w:ilvl w:val="1"/>
          <w:numId w:val="30"/>
        </w:numPr>
        <w:rPr>
          <w:color w:val="0A2F41" w:themeColor="accent1" w:themeShade="80"/>
        </w:rPr>
      </w:pPr>
      <w:r w:rsidRPr="00FF7338">
        <w:rPr>
          <w:b/>
          <w:bCs/>
          <w:color w:val="0A2F41" w:themeColor="accent1" w:themeShade="80"/>
        </w:rPr>
        <w:t>Identification</w:t>
      </w:r>
      <w:r w:rsidRPr="00650C2D">
        <w:rPr>
          <w:color w:val="0A2F41" w:themeColor="accent1" w:themeShade="80"/>
        </w:rPr>
        <w:t>. Qualified personnel or pest management professionals will confirm the identification of suspected bed bugs when possible.</w:t>
      </w:r>
    </w:p>
    <w:p w14:paraId="6CDFA009" w14:textId="4197C5C1" w:rsidR="00650C2D" w:rsidRPr="00650C2D" w:rsidRDefault="00650C2D" w:rsidP="00FF7338">
      <w:pPr>
        <w:pStyle w:val="ListParagraph"/>
        <w:numPr>
          <w:ilvl w:val="1"/>
          <w:numId w:val="30"/>
        </w:numPr>
        <w:rPr>
          <w:color w:val="0A2F41" w:themeColor="accent1" w:themeShade="80"/>
        </w:rPr>
      </w:pPr>
      <w:r w:rsidRPr="00FF7338">
        <w:rPr>
          <w:b/>
          <w:bCs/>
          <w:color w:val="0A2F41" w:themeColor="accent1" w:themeShade="80"/>
        </w:rPr>
        <w:t>Clinical Personnel.</w:t>
      </w:r>
      <w:r w:rsidRPr="00650C2D">
        <w:rPr>
          <w:color w:val="0A2F41" w:themeColor="accent1" w:themeShade="80"/>
        </w:rPr>
        <w:t xml:space="preserve"> Clinical personnel will continue medically necessary care, implement appropriate pest-containment measures, and assist patients with clothing and belongings management as indicated.</w:t>
      </w:r>
    </w:p>
    <w:p w14:paraId="02F2A34B" w14:textId="768A608A" w:rsidR="00650C2D" w:rsidRPr="00650C2D" w:rsidRDefault="00650C2D" w:rsidP="00FF7338">
      <w:pPr>
        <w:pStyle w:val="ListParagraph"/>
        <w:numPr>
          <w:ilvl w:val="1"/>
          <w:numId w:val="30"/>
        </w:numPr>
        <w:rPr>
          <w:color w:val="0A2F41" w:themeColor="accent1" w:themeShade="80"/>
        </w:rPr>
      </w:pPr>
      <w:r w:rsidRPr="00FF7338">
        <w:rPr>
          <w:b/>
          <w:bCs/>
          <w:color w:val="0A2F41" w:themeColor="accent1" w:themeShade="80"/>
        </w:rPr>
        <w:t>Infection Prevention</w:t>
      </w:r>
      <w:r w:rsidRPr="00650C2D">
        <w:rPr>
          <w:color w:val="0A2F41" w:themeColor="accent1" w:themeShade="80"/>
        </w:rPr>
        <w:t>. Infection Prevention will provide guidance on appropriate precautions, containment strategies, and prevention of pest spread within the healthcare environment.</w:t>
      </w:r>
    </w:p>
    <w:p w14:paraId="1278BD2F" w14:textId="35A68FC2" w:rsidR="00650C2D" w:rsidRPr="00650C2D" w:rsidRDefault="00650C2D" w:rsidP="00FF7338">
      <w:pPr>
        <w:pStyle w:val="ListParagraph"/>
        <w:numPr>
          <w:ilvl w:val="1"/>
          <w:numId w:val="30"/>
        </w:numPr>
        <w:rPr>
          <w:color w:val="0A2F41" w:themeColor="accent1" w:themeShade="80"/>
        </w:rPr>
      </w:pPr>
      <w:r w:rsidRPr="00FF7338">
        <w:rPr>
          <w:b/>
          <w:bCs/>
          <w:color w:val="0A2F41" w:themeColor="accent1" w:themeShade="80"/>
        </w:rPr>
        <w:t>Environmental Services (EVS).</w:t>
      </w:r>
      <w:r w:rsidRPr="00650C2D">
        <w:rPr>
          <w:color w:val="0A2F41" w:themeColor="accent1" w:themeShade="80"/>
        </w:rPr>
        <w:t xml:space="preserve"> EVS will perform assigned environmental cleaning activities and assist with pest management preparation and follow-up as appropriate.</w:t>
      </w:r>
    </w:p>
    <w:p w14:paraId="073ED93E" w14:textId="51E5E89B" w:rsidR="00650C2D" w:rsidRPr="00650C2D" w:rsidRDefault="00650C2D" w:rsidP="00FF7338">
      <w:pPr>
        <w:pStyle w:val="ListParagraph"/>
        <w:numPr>
          <w:ilvl w:val="1"/>
          <w:numId w:val="30"/>
        </w:numPr>
        <w:rPr>
          <w:color w:val="0A2F41" w:themeColor="accent1" w:themeShade="80"/>
        </w:rPr>
      </w:pPr>
      <w:r w:rsidRPr="00FF7338">
        <w:rPr>
          <w:b/>
          <w:bCs/>
          <w:color w:val="0A2F41" w:themeColor="accent1" w:themeShade="80"/>
        </w:rPr>
        <w:t>Facilities</w:t>
      </w:r>
      <w:r w:rsidRPr="00650C2D">
        <w:rPr>
          <w:color w:val="0A2F41" w:themeColor="accent1" w:themeShade="80"/>
        </w:rPr>
        <w:t>. Facilities or its designee will coordinate pest inspections, treatment, and follow-up with qualified pest management professionals.</w:t>
      </w:r>
    </w:p>
    <w:p w14:paraId="33FDB0A8" w14:textId="7C19680F" w:rsidR="00650C2D" w:rsidRPr="00650C2D" w:rsidRDefault="00650C2D" w:rsidP="00FF7338">
      <w:pPr>
        <w:pStyle w:val="ListParagraph"/>
        <w:numPr>
          <w:ilvl w:val="1"/>
          <w:numId w:val="30"/>
        </w:numPr>
        <w:rPr>
          <w:color w:val="0A2F41" w:themeColor="accent1" w:themeShade="80"/>
        </w:rPr>
      </w:pPr>
      <w:r w:rsidRPr="00FF7338">
        <w:rPr>
          <w:b/>
          <w:bCs/>
          <w:color w:val="0A2F41" w:themeColor="accent1" w:themeShade="80"/>
        </w:rPr>
        <w:t>Supporting Departments</w:t>
      </w:r>
      <w:r w:rsidRPr="00650C2D">
        <w:rPr>
          <w:color w:val="0A2F41" w:themeColor="accent1" w:themeShade="80"/>
        </w:rPr>
        <w:t>. Employee Health, Security, Social Work, Linen/Laundry Services, and facility leadership will participate as indicated by the circumstances and their respective responsibilities.</w:t>
      </w:r>
    </w:p>
    <w:p w14:paraId="7F56C6D1" w14:textId="75B9FAE9" w:rsidR="00C554FE" w:rsidRDefault="00650C2D" w:rsidP="00FF7338">
      <w:pPr>
        <w:pStyle w:val="ListParagraph"/>
        <w:numPr>
          <w:ilvl w:val="1"/>
          <w:numId w:val="30"/>
        </w:numPr>
        <w:rPr>
          <w:color w:val="0A2F41" w:themeColor="accent1" w:themeShade="80"/>
        </w:rPr>
      </w:pPr>
      <w:r w:rsidRPr="00FF7338">
        <w:rPr>
          <w:b/>
          <w:bCs/>
          <w:color w:val="0A2F41" w:themeColor="accent1" w:themeShade="80"/>
        </w:rPr>
        <w:t>Risk Assessment</w:t>
      </w:r>
      <w:r w:rsidRPr="00650C2D">
        <w:rPr>
          <w:color w:val="0A2F41" w:themeColor="accent1" w:themeShade="80"/>
        </w:rPr>
        <w:t>. The facility will evaluate pest management needs based on locations, patient populations, identified hazards, trends, and treatment findings. Inspection frequencies and additional control measures will be determined through the facility's pest management program and risk assessment rather than applying universal intervals.</w:t>
      </w:r>
    </w:p>
    <w:p w14:paraId="719B0774" w14:textId="77777777" w:rsidR="00650C2D" w:rsidRPr="00757E91" w:rsidRDefault="00650C2D" w:rsidP="00650C2D">
      <w:pPr>
        <w:pStyle w:val="ListParagraph"/>
        <w:ind w:left="792" w:firstLine="0"/>
        <w:rPr>
          <w:b/>
          <w:bCs/>
          <w:color w:val="0A2F41" w:themeColor="accent1" w:themeShade="80"/>
        </w:rPr>
      </w:pPr>
    </w:p>
    <w:p w14:paraId="4B401DE6" w14:textId="571FE5BD" w:rsidR="00995798" w:rsidRDefault="00C554FE" w:rsidP="00995798">
      <w:pPr>
        <w:pStyle w:val="ListParagraph"/>
        <w:numPr>
          <w:ilvl w:val="0"/>
          <w:numId w:val="27"/>
        </w:numPr>
        <w:rPr>
          <w:b/>
          <w:bCs/>
          <w:color w:val="0A2F41" w:themeColor="accent1" w:themeShade="80"/>
        </w:rPr>
      </w:pPr>
      <w:r w:rsidRPr="00757E91">
        <w:rPr>
          <w:b/>
          <w:bCs/>
          <w:color w:val="0A2F41" w:themeColor="accent1" w:themeShade="80"/>
        </w:rPr>
        <w:t>Initial Recognition, Reporting, and Identification</w:t>
      </w:r>
    </w:p>
    <w:p w14:paraId="343EBE1C" w14:textId="0B484F85" w:rsidR="00F00258" w:rsidRPr="00757E91" w:rsidRDefault="007E1F63" w:rsidP="00F00258">
      <w:pPr>
        <w:pStyle w:val="ListParagraph"/>
        <w:numPr>
          <w:ilvl w:val="1"/>
          <w:numId w:val="27"/>
        </w:numPr>
        <w:rPr>
          <w:color w:val="0A2F41" w:themeColor="accent1" w:themeShade="80"/>
        </w:rPr>
      </w:pPr>
      <w:r w:rsidRPr="00757E91">
        <w:rPr>
          <w:b/>
          <w:bCs/>
          <w:color w:val="0A2F41" w:themeColor="accent1" w:themeShade="80"/>
        </w:rPr>
        <w:t xml:space="preserve">Possible bites or remote exposure only. </w:t>
      </w:r>
      <w:r w:rsidRPr="00757E91">
        <w:rPr>
          <w:color w:val="0A2F41" w:themeColor="accent1" w:themeShade="80"/>
        </w:rPr>
        <w:t>When there is a history of prior exposure or unexplained bites without observed insects or a reported current infestation, continue Standard Precautions and usual care. Do not assume bed bugs based on bites alone or automatically initiate isolation, whole-room pesticide treatment, or room closure.</w:t>
      </w:r>
    </w:p>
    <w:p w14:paraId="6B5C0B14" w14:textId="6F7A2CA0" w:rsidR="007E1F63" w:rsidRPr="00757E91" w:rsidRDefault="00EC1D62" w:rsidP="00F00258">
      <w:pPr>
        <w:pStyle w:val="ListParagraph"/>
        <w:numPr>
          <w:ilvl w:val="1"/>
          <w:numId w:val="27"/>
        </w:numPr>
        <w:rPr>
          <w:color w:val="0A2F41" w:themeColor="accent1" w:themeShade="80"/>
        </w:rPr>
      </w:pPr>
      <w:r w:rsidRPr="00757E91">
        <w:rPr>
          <w:b/>
          <w:bCs/>
          <w:color w:val="0A2F41" w:themeColor="accent1" w:themeShade="80"/>
        </w:rPr>
        <w:t xml:space="preserve">Observed insect or current active infestation reported. </w:t>
      </w:r>
      <w:r w:rsidRPr="00757E91">
        <w:rPr>
          <w:color w:val="0A2F41" w:themeColor="accent1" w:themeShade="80"/>
        </w:rPr>
        <w:t>Continue necessary care. Notify the designated response contact and assess the immediate situation. Capture an insect in a secure container for identification if feasible and safe. Record the location and description without stigmatizing the patient or visitor.</w:t>
      </w:r>
    </w:p>
    <w:p w14:paraId="63ADAEE6" w14:textId="55575419" w:rsidR="00EC1D62" w:rsidRPr="00757E91" w:rsidRDefault="00EC1D62" w:rsidP="00F00258">
      <w:pPr>
        <w:pStyle w:val="ListParagraph"/>
        <w:numPr>
          <w:ilvl w:val="1"/>
          <w:numId w:val="27"/>
        </w:numPr>
        <w:rPr>
          <w:color w:val="0A2F41" w:themeColor="accent1" w:themeShade="80"/>
        </w:rPr>
      </w:pPr>
      <w:r w:rsidRPr="00757E91">
        <w:rPr>
          <w:b/>
          <w:bCs/>
          <w:color w:val="0A2F41" w:themeColor="accent1" w:themeShade="80"/>
        </w:rPr>
        <w:t xml:space="preserve">Response triggers. </w:t>
      </w:r>
      <w:r w:rsidRPr="00757E91">
        <w:rPr>
          <w:color w:val="0A2F41" w:themeColor="accent1" w:themeShade="80"/>
        </w:rPr>
        <w:t>When an observed or reported bed bug presents an immediate risk of spread, initiate reasonable belongings containment and an environmental check. Further escalation is indicated for continued sightings after containment, multiple insects, evidence of environmental activity, or other circumstances identified by the pest management coordinator.</w:t>
      </w:r>
    </w:p>
    <w:p w14:paraId="7232CE5B" w14:textId="77777777" w:rsidR="006C5D5E" w:rsidRPr="00757E91" w:rsidRDefault="006C5D5E" w:rsidP="006C5D5E">
      <w:pPr>
        <w:pStyle w:val="ListParagraph"/>
        <w:ind w:left="792" w:firstLine="0"/>
        <w:rPr>
          <w:b/>
          <w:bCs/>
          <w:color w:val="0A2F41" w:themeColor="accent1" w:themeShade="80"/>
        </w:rPr>
      </w:pPr>
    </w:p>
    <w:p w14:paraId="19176E9A" w14:textId="6F4D3100" w:rsidR="00EC1D62" w:rsidRPr="00757E91" w:rsidRDefault="006C5D5E" w:rsidP="00EC1D62">
      <w:pPr>
        <w:pStyle w:val="ListParagraph"/>
        <w:numPr>
          <w:ilvl w:val="0"/>
          <w:numId w:val="27"/>
        </w:numPr>
        <w:rPr>
          <w:b/>
          <w:bCs/>
          <w:color w:val="0A2F41" w:themeColor="accent1" w:themeShade="80"/>
        </w:rPr>
      </w:pPr>
      <w:r w:rsidRPr="00757E91">
        <w:rPr>
          <w:b/>
          <w:bCs/>
          <w:color w:val="0A2F41" w:themeColor="accent1" w:themeShade="80"/>
        </w:rPr>
        <w:t>Patient Care, Clothing, and Belongings</w:t>
      </w:r>
    </w:p>
    <w:p w14:paraId="56C69BFD" w14:textId="48FA3CD9" w:rsidR="006C5D5E" w:rsidRPr="00757E91" w:rsidRDefault="002F4B28" w:rsidP="006C5D5E">
      <w:pPr>
        <w:pStyle w:val="ListParagraph"/>
        <w:numPr>
          <w:ilvl w:val="1"/>
          <w:numId w:val="27"/>
        </w:numPr>
        <w:rPr>
          <w:color w:val="0A2F41" w:themeColor="accent1" w:themeShade="80"/>
        </w:rPr>
      </w:pPr>
      <w:r w:rsidRPr="00757E91">
        <w:rPr>
          <w:b/>
          <w:bCs/>
          <w:color w:val="0A2F41" w:themeColor="accent1" w:themeShade="80"/>
        </w:rPr>
        <w:t xml:space="preserve">Continuity of care. </w:t>
      </w:r>
      <w:r w:rsidRPr="00757E91">
        <w:rPr>
          <w:color w:val="0A2F41" w:themeColor="accent1" w:themeShade="80"/>
        </w:rPr>
        <w:t>Do not deny or unnecessarily delay medically necessary care solely because of bed bugs. A private care space or easily inspectable location may be used when feasible for containment and privacy; this is not infectious isolation.</w:t>
      </w:r>
    </w:p>
    <w:p w14:paraId="5DDDBBC3" w14:textId="5BB7B6C4" w:rsidR="001628D6" w:rsidRDefault="00D95384" w:rsidP="006C5D5E">
      <w:pPr>
        <w:pStyle w:val="ListParagraph"/>
        <w:numPr>
          <w:ilvl w:val="1"/>
          <w:numId w:val="27"/>
        </w:numPr>
        <w:rPr>
          <w:color w:val="0A2F41" w:themeColor="accent1" w:themeShade="80"/>
        </w:rPr>
      </w:pPr>
      <w:r w:rsidRPr="00A23EC4">
        <w:rPr>
          <w:b/>
          <w:bCs/>
          <w:color w:val="0A2F41" w:themeColor="accent1" w:themeShade="80"/>
        </w:rPr>
        <w:t xml:space="preserve">Personal belongings. </w:t>
      </w:r>
      <w:r w:rsidR="00A23EC4" w:rsidRPr="00A23EC4">
        <w:rPr>
          <w:color w:val="0A2F41" w:themeColor="accent1" w:themeShade="80"/>
        </w:rPr>
        <w:t>When bed bugs are observed on</w:t>
      </w:r>
      <w:r w:rsidR="00A8079B">
        <w:rPr>
          <w:color w:val="0A2F41" w:themeColor="accent1" w:themeShade="80"/>
        </w:rPr>
        <w:t xml:space="preserve"> personal</w:t>
      </w:r>
      <w:r w:rsidR="00A23EC4" w:rsidRPr="00A23EC4">
        <w:rPr>
          <w:color w:val="0A2F41" w:themeColor="accent1" w:themeShade="80"/>
        </w:rPr>
        <w:t xml:space="preserve"> items or </w:t>
      </w:r>
      <w:r w:rsidR="00AA45FA">
        <w:rPr>
          <w:color w:val="0A2F41" w:themeColor="accent1" w:themeShade="80"/>
        </w:rPr>
        <w:t>a current</w:t>
      </w:r>
      <w:r w:rsidR="00A23EC4" w:rsidRPr="00A23EC4">
        <w:rPr>
          <w:color w:val="0A2F41" w:themeColor="accent1" w:themeShade="80"/>
        </w:rPr>
        <w:t xml:space="preserve"> infestation is reported, offer two plastic bags </w:t>
      </w:r>
      <w:r w:rsidR="002052CB">
        <w:rPr>
          <w:color w:val="0A2F41" w:themeColor="accent1" w:themeShade="80"/>
        </w:rPr>
        <w:t xml:space="preserve">for double bagging </w:t>
      </w:r>
      <w:r w:rsidR="00A23EC4" w:rsidRPr="00A23EC4">
        <w:rPr>
          <w:color w:val="0A2F41" w:themeColor="accent1" w:themeShade="80"/>
        </w:rPr>
        <w:t>potentially affected nonessential coats, shoes, bags, and clothing</w:t>
      </w:r>
      <w:r w:rsidR="00101164">
        <w:rPr>
          <w:color w:val="0A2F41" w:themeColor="accent1" w:themeShade="80"/>
        </w:rPr>
        <w:t>.</w:t>
      </w:r>
    </w:p>
    <w:p w14:paraId="0035D4B9" w14:textId="55B86AFC" w:rsidR="001628D6" w:rsidRDefault="00BE669C" w:rsidP="001628D6">
      <w:pPr>
        <w:pStyle w:val="ListParagraph"/>
        <w:numPr>
          <w:ilvl w:val="2"/>
          <w:numId w:val="27"/>
        </w:numPr>
        <w:rPr>
          <w:color w:val="0A2F41" w:themeColor="accent1" w:themeShade="80"/>
        </w:rPr>
      </w:pPr>
      <w:r>
        <w:rPr>
          <w:color w:val="0A2F41" w:themeColor="accent1" w:themeShade="80"/>
        </w:rPr>
        <w:t>Close</w:t>
      </w:r>
      <w:r w:rsidR="00A23EC4" w:rsidRPr="00A23EC4">
        <w:rPr>
          <w:color w:val="0A2F41" w:themeColor="accent1" w:themeShade="80"/>
        </w:rPr>
        <w:t xml:space="preserve"> each bag before moving the items. </w:t>
      </w:r>
    </w:p>
    <w:p w14:paraId="0D5DB2F9" w14:textId="77777777" w:rsidR="001628D6" w:rsidRDefault="00A23EC4" w:rsidP="001628D6">
      <w:pPr>
        <w:pStyle w:val="ListParagraph"/>
        <w:numPr>
          <w:ilvl w:val="2"/>
          <w:numId w:val="27"/>
        </w:numPr>
        <w:rPr>
          <w:color w:val="0A2F41" w:themeColor="accent1" w:themeShade="80"/>
        </w:rPr>
      </w:pPr>
      <w:r w:rsidRPr="00A23EC4">
        <w:rPr>
          <w:color w:val="0A2F41" w:themeColor="accent1" w:themeShade="80"/>
        </w:rPr>
        <w:t xml:space="preserve">Label and secure according to facility procedure. </w:t>
      </w:r>
    </w:p>
    <w:p w14:paraId="51B789EF" w14:textId="77777777" w:rsidR="001A31A0" w:rsidRDefault="00A23EC4" w:rsidP="001628D6">
      <w:pPr>
        <w:pStyle w:val="ListParagraph"/>
        <w:numPr>
          <w:ilvl w:val="2"/>
          <w:numId w:val="27"/>
        </w:numPr>
        <w:rPr>
          <w:color w:val="0A2F41" w:themeColor="accent1" w:themeShade="80"/>
        </w:rPr>
      </w:pPr>
      <w:r w:rsidRPr="00A23EC4">
        <w:rPr>
          <w:color w:val="0A2F41" w:themeColor="accent1" w:themeShade="80"/>
        </w:rPr>
        <w:t xml:space="preserve">Keep separate from clean supplies and avoid reopening in patient-care spaces. </w:t>
      </w:r>
    </w:p>
    <w:p w14:paraId="169FEF4D" w14:textId="77777777" w:rsidR="001A31A0" w:rsidRDefault="00A23EC4" w:rsidP="001628D6">
      <w:pPr>
        <w:pStyle w:val="ListParagraph"/>
        <w:numPr>
          <w:ilvl w:val="2"/>
          <w:numId w:val="27"/>
        </w:numPr>
        <w:rPr>
          <w:color w:val="0A2F41" w:themeColor="accent1" w:themeShade="80"/>
        </w:rPr>
      </w:pPr>
      <w:r w:rsidRPr="00A23EC4">
        <w:rPr>
          <w:color w:val="0A2F41" w:themeColor="accent1" w:themeShade="80"/>
        </w:rPr>
        <w:t xml:space="preserve">Use a different approved containment method when necessary for accessibility, item size, or safety. </w:t>
      </w:r>
    </w:p>
    <w:p w14:paraId="4C5B2CF1" w14:textId="6112F760" w:rsidR="00BE669C" w:rsidRDefault="00A23EC4" w:rsidP="00BE669C">
      <w:pPr>
        <w:pStyle w:val="ListParagraph"/>
        <w:numPr>
          <w:ilvl w:val="2"/>
          <w:numId w:val="27"/>
        </w:numPr>
        <w:rPr>
          <w:color w:val="0A2F41" w:themeColor="accent1" w:themeShade="80"/>
        </w:rPr>
      </w:pPr>
      <w:r w:rsidRPr="00A23EC4">
        <w:rPr>
          <w:color w:val="0A2F41" w:themeColor="accent1" w:themeShade="80"/>
        </w:rPr>
        <w:t>Do not use regulated medical-waste bags solely for bed bug containment.</w:t>
      </w:r>
    </w:p>
    <w:p w14:paraId="54747435" w14:textId="40078FD6" w:rsidR="006A05EA" w:rsidRPr="00BE669C" w:rsidRDefault="00E02DB7" w:rsidP="00BE669C">
      <w:pPr>
        <w:pStyle w:val="ListParagraph"/>
        <w:numPr>
          <w:ilvl w:val="1"/>
          <w:numId w:val="27"/>
        </w:numPr>
        <w:rPr>
          <w:color w:val="0A2F41" w:themeColor="accent1" w:themeShade="80"/>
        </w:rPr>
      </w:pPr>
      <w:r w:rsidRPr="00BE669C">
        <w:rPr>
          <w:b/>
          <w:bCs/>
          <w:color w:val="0A2F41" w:themeColor="accent1" w:themeShade="80"/>
        </w:rPr>
        <w:t>Clothing</w:t>
      </w:r>
      <w:r w:rsidR="000D37D7">
        <w:rPr>
          <w:b/>
          <w:bCs/>
          <w:color w:val="0A2F41" w:themeColor="accent1" w:themeShade="80"/>
        </w:rPr>
        <w:t xml:space="preserve">, </w:t>
      </w:r>
      <w:r w:rsidRPr="00BE669C">
        <w:rPr>
          <w:b/>
          <w:bCs/>
          <w:color w:val="0A2F41" w:themeColor="accent1" w:themeShade="80"/>
        </w:rPr>
        <w:t>bathing</w:t>
      </w:r>
      <w:r w:rsidR="000D37D7">
        <w:rPr>
          <w:b/>
          <w:bCs/>
          <w:color w:val="0A2F41" w:themeColor="accent1" w:themeShade="80"/>
        </w:rPr>
        <w:t>, and relocation</w:t>
      </w:r>
      <w:r w:rsidRPr="00BE669C">
        <w:rPr>
          <w:b/>
          <w:bCs/>
          <w:color w:val="0A2F41" w:themeColor="accent1" w:themeShade="80"/>
        </w:rPr>
        <w:t xml:space="preserve">. </w:t>
      </w:r>
      <w:r w:rsidR="006E6E06" w:rsidRPr="006E6E06">
        <w:rPr>
          <w:color w:val="0A2F41" w:themeColor="accent1" w:themeShade="80"/>
        </w:rPr>
        <w:t xml:space="preserve">When bed bugs are seen on the patient or clothing, offer bathing or showering with ordinary soap and water if clinically appropriate, </w:t>
      </w:r>
      <w:r w:rsidR="006E6E06">
        <w:rPr>
          <w:color w:val="0A2F41" w:themeColor="accent1" w:themeShade="80"/>
        </w:rPr>
        <w:t xml:space="preserve">provide </w:t>
      </w:r>
      <w:r w:rsidR="006E6E06" w:rsidRPr="006E6E06">
        <w:rPr>
          <w:color w:val="0A2F41" w:themeColor="accent1" w:themeShade="80"/>
        </w:rPr>
        <w:t xml:space="preserve">clean hospital clothing or gown and linens, and </w:t>
      </w:r>
      <w:r w:rsidR="006E6E06">
        <w:rPr>
          <w:color w:val="0A2F41" w:themeColor="accent1" w:themeShade="80"/>
        </w:rPr>
        <w:t>relocate</w:t>
      </w:r>
      <w:r w:rsidR="006E6E06" w:rsidRPr="006E6E06">
        <w:rPr>
          <w:color w:val="0A2F41" w:themeColor="accent1" w:themeShade="80"/>
        </w:rPr>
        <w:t xml:space="preserve"> to a clean, prepared room or bed when warranted by environmental findings and available resources. Place removed clothing in sealed bags before transfer. Do not require bathing or a room move when doing so would delay urgent care or compromise patient safety. Never apply pesticides or insecticidal preparations directly to patients for bed bug management</w:t>
      </w:r>
      <w:r w:rsidR="00862C41">
        <w:rPr>
          <w:color w:val="0A2F41" w:themeColor="accent1" w:themeShade="80"/>
        </w:rPr>
        <w:t xml:space="preserve">. </w:t>
      </w:r>
    </w:p>
    <w:p w14:paraId="428CAEFF" w14:textId="6D411A93" w:rsidR="00656F6D" w:rsidRPr="00757E91" w:rsidRDefault="00656F6D" w:rsidP="00656F6D">
      <w:pPr>
        <w:pStyle w:val="ListParagraph"/>
        <w:ind w:left="360" w:firstLine="0"/>
        <w:rPr>
          <w:b/>
          <w:bCs/>
          <w:color w:val="0A2F41" w:themeColor="accent1" w:themeShade="80"/>
        </w:rPr>
      </w:pPr>
    </w:p>
    <w:p w14:paraId="2B60F11B" w14:textId="2556293C" w:rsidR="00656F6D" w:rsidRPr="00757E91" w:rsidRDefault="00ED1E76" w:rsidP="00656F6D">
      <w:pPr>
        <w:pStyle w:val="ListParagraph"/>
        <w:numPr>
          <w:ilvl w:val="0"/>
          <w:numId w:val="27"/>
        </w:numPr>
        <w:rPr>
          <w:b/>
          <w:bCs/>
          <w:color w:val="0A2F41" w:themeColor="accent1" w:themeShade="80"/>
        </w:rPr>
      </w:pPr>
      <w:r w:rsidRPr="00757E91">
        <w:rPr>
          <w:b/>
          <w:bCs/>
          <w:color w:val="0A2F41" w:themeColor="accent1" w:themeShade="80"/>
        </w:rPr>
        <w:t>Environmental Evaluation and Room Management</w:t>
      </w:r>
    </w:p>
    <w:p w14:paraId="4689E180" w14:textId="23F23A17" w:rsidR="00ED1E76" w:rsidRPr="00757E91" w:rsidRDefault="00ED1E76" w:rsidP="00ED1E76">
      <w:pPr>
        <w:pStyle w:val="ListParagraph"/>
        <w:numPr>
          <w:ilvl w:val="1"/>
          <w:numId w:val="27"/>
        </w:numPr>
        <w:rPr>
          <w:color w:val="0A2F41" w:themeColor="accent1" w:themeShade="80"/>
        </w:rPr>
      </w:pPr>
      <w:r w:rsidRPr="00757E91">
        <w:rPr>
          <w:b/>
          <w:bCs/>
          <w:color w:val="0A2F41" w:themeColor="accent1" w:themeShade="80"/>
        </w:rPr>
        <w:t xml:space="preserve">Environmental inspection. </w:t>
      </w:r>
      <w:r w:rsidR="00862C41" w:rsidRPr="00862C41">
        <w:rPr>
          <w:color w:val="0A2F41" w:themeColor="accent1" w:themeShade="80"/>
        </w:rPr>
        <w:t>Evaluate the location of the sighting and potential hiding places, including furniture seams, mattresses, bed frames, adjacent objects, and affected equipment. Avoid moving suspect furnishings or equipment before containment decisions. A qualified pest-management professional will guide the extent of inspection, including adjacent rooms and common areas when indicated.</w:t>
      </w:r>
    </w:p>
    <w:p w14:paraId="75D216D2" w14:textId="7641733B" w:rsidR="00665305" w:rsidRPr="00757E91" w:rsidRDefault="00665305" w:rsidP="00ED1E76">
      <w:pPr>
        <w:pStyle w:val="ListParagraph"/>
        <w:numPr>
          <w:ilvl w:val="1"/>
          <w:numId w:val="27"/>
        </w:numPr>
        <w:rPr>
          <w:color w:val="0A2F41" w:themeColor="accent1" w:themeShade="80"/>
        </w:rPr>
      </w:pPr>
      <w:r w:rsidRPr="00757E91">
        <w:rPr>
          <w:b/>
          <w:bCs/>
          <w:color w:val="0A2F41" w:themeColor="accent1" w:themeShade="80"/>
        </w:rPr>
        <w:t>Introduction versus infestation</w:t>
      </w:r>
      <w:r w:rsidR="00E126F7">
        <w:rPr>
          <w:b/>
          <w:bCs/>
          <w:color w:val="0A2F41" w:themeColor="accent1" w:themeShade="80"/>
        </w:rPr>
        <w:t xml:space="preserve"> and room control</w:t>
      </w:r>
      <w:r w:rsidRPr="00757E91">
        <w:rPr>
          <w:b/>
          <w:bCs/>
          <w:color w:val="0A2F41" w:themeColor="accent1" w:themeShade="80"/>
        </w:rPr>
        <w:t xml:space="preserve">. </w:t>
      </w:r>
      <w:r w:rsidR="00AC6889" w:rsidRPr="00AC6889">
        <w:rPr>
          <w:color w:val="0A2F41" w:themeColor="accent1" w:themeShade="80"/>
        </w:rPr>
        <w:t>When a bed bug is observed in a patient-care room or there is credible evidence of environmental activity, notify the response contact and, when clinically feasible, temporarily hold the affected room from new use pending assessment. Arrange a clean room and bed for a patient when relocation is needed and safe. An isolated introduced insect does not, by itself, prove an established infestation; the response team determines whether continued closure, inspection, or treatment is needed. A report of bites alone does not trigger automatic closure.</w:t>
      </w:r>
    </w:p>
    <w:p w14:paraId="3579E94E" w14:textId="70439604" w:rsidR="00665305" w:rsidRPr="00757E91" w:rsidRDefault="005F6A96" w:rsidP="00ED1E76">
      <w:pPr>
        <w:pStyle w:val="ListParagraph"/>
        <w:numPr>
          <w:ilvl w:val="1"/>
          <w:numId w:val="27"/>
        </w:numPr>
        <w:rPr>
          <w:color w:val="0A2F41" w:themeColor="accent1" w:themeShade="80"/>
        </w:rPr>
      </w:pPr>
      <w:r w:rsidRPr="00757E91">
        <w:rPr>
          <w:b/>
          <w:bCs/>
          <w:color w:val="0A2F41" w:themeColor="accent1" w:themeShade="80"/>
        </w:rPr>
        <w:t xml:space="preserve">Cleaning and pest treatment. </w:t>
      </w:r>
      <w:r w:rsidRPr="00757E91">
        <w:rPr>
          <w:color w:val="0A2F41" w:themeColor="accent1" w:themeShade="80"/>
        </w:rPr>
        <w:t>Routine environmental cleaning and hospital disinfectants are not substitutes for bed bug treatment. The pest management professional will direct pest-specific methods such as inspection, monitoring, vacuuming, heat, encasements, environmental modifications, and labeled pesticides where appropriate. EVS will clean surfaces under usual facility procedures and support treatment preparation only as assigned.</w:t>
      </w:r>
    </w:p>
    <w:p w14:paraId="08552555" w14:textId="22A3158A" w:rsidR="00E128C2" w:rsidRPr="00757E91" w:rsidRDefault="00E128C2" w:rsidP="00ED1E76">
      <w:pPr>
        <w:pStyle w:val="ListParagraph"/>
        <w:numPr>
          <w:ilvl w:val="1"/>
          <w:numId w:val="27"/>
        </w:numPr>
        <w:rPr>
          <w:color w:val="0A2F41" w:themeColor="accent1" w:themeShade="80"/>
        </w:rPr>
      </w:pPr>
      <w:r w:rsidRPr="00757E91">
        <w:rPr>
          <w:b/>
          <w:bCs/>
          <w:color w:val="0A2F41" w:themeColor="accent1" w:themeShade="80"/>
        </w:rPr>
        <w:t xml:space="preserve">Safety of pest control. </w:t>
      </w:r>
      <w:r w:rsidRPr="00757E91">
        <w:rPr>
          <w:color w:val="0A2F41" w:themeColor="accent1" w:themeShade="80"/>
        </w:rPr>
        <w:t>Facility staff shall not independently apply pesticides, sprays, or foggers</w:t>
      </w:r>
      <w:r w:rsidR="006C5753">
        <w:rPr>
          <w:color w:val="0A2F41" w:themeColor="accent1" w:themeShade="80"/>
        </w:rPr>
        <w:t xml:space="preserve"> </w:t>
      </w:r>
      <w:r w:rsidR="006C5753" w:rsidRPr="006C5753">
        <w:rPr>
          <w:color w:val="0A2F41" w:themeColor="accent1" w:themeShade="80"/>
        </w:rPr>
        <w:t xml:space="preserve">unless authorized, trained, and permitted to do so under applicable regulations and facility procedures. </w:t>
      </w:r>
      <w:r w:rsidRPr="00757E91">
        <w:rPr>
          <w:color w:val="0A2F41" w:themeColor="accent1" w:themeShade="80"/>
        </w:rPr>
        <w:t>Pest control chemicals must be used according to applicable law, product label</w:t>
      </w:r>
      <w:r w:rsidR="00925286">
        <w:rPr>
          <w:color w:val="0A2F41" w:themeColor="accent1" w:themeShade="80"/>
        </w:rPr>
        <w:t>ing</w:t>
      </w:r>
      <w:r w:rsidRPr="00757E91">
        <w:rPr>
          <w:color w:val="0A2F41" w:themeColor="accent1" w:themeShade="80"/>
        </w:rPr>
        <w:t>, occupational safety measures, patient safety considerations, and re-entry instructions. Avoid transferring potentially infested furnishings or equipment without containment planning.</w:t>
      </w:r>
    </w:p>
    <w:p w14:paraId="2136EC2C" w14:textId="24FFDB75" w:rsidR="00EE7E2D" w:rsidRPr="00757E91" w:rsidRDefault="00EE7E2D" w:rsidP="00ED1E76">
      <w:pPr>
        <w:pStyle w:val="ListParagraph"/>
        <w:numPr>
          <w:ilvl w:val="1"/>
          <w:numId w:val="27"/>
        </w:numPr>
        <w:rPr>
          <w:color w:val="0A2F41" w:themeColor="accent1" w:themeShade="80"/>
        </w:rPr>
      </w:pPr>
      <w:r w:rsidRPr="00757E91">
        <w:rPr>
          <w:b/>
          <w:bCs/>
          <w:color w:val="0A2F41" w:themeColor="accent1" w:themeShade="80"/>
        </w:rPr>
        <w:t xml:space="preserve">Return to service. </w:t>
      </w:r>
      <w:r w:rsidR="00EB123A" w:rsidRPr="00EB123A">
        <w:rPr>
          <w:color w:val="0A2F41" w:themeColor="accent1" w:themeShade="80"/>
        </w:rPr>
        <w:t>If a room is held, the designated coordinator obtains the pest-management assessment and any needed treatment/re-entry instructions. EVS completes assigned environmental cleaning after pest-control work, as appropriate. The facility-designated authority documents authorization to reopen after required safety conditions are met. Follow-up monitoring or additional treatment may continue after reopening; a fixed waiting period or proof of zero insects is not universally required.</w:t>
      </w:r>
    </w:p>
    <w:p w14:paraId="45FA24DC" w14:textId="77777777" w:rsidR="00DB1C4E" w:rsidRPr="00757E91" w:rsidRDefault="00DB1C4E" w:rsidP="00DB1C4E">
      <w:pPr>
        <w:pStyle w:val="ListParagraph"/>
        <w:ind w:left="792" w:firstLine="0"/>
        <w:rPr>
          <w:b/>
          <w:bCs/>
          <w:color w:val="0A2F41" w:themeColor="accent1" w:themeShade="80"/>
        </w:rPr>
      </w:pPr>
    </w:p>
    <w:p w14:paraId="49D71F35" w14:textId="6A07AF7F" w:rsidR="00A11AF5" w:rsidRPr="00757E91" w:rsidRDefault="007D2F02" w:rsidP="00A11AF5">
      <w:pPr>
        <w:pStyle w:val="ListParagraph"/>
        <w:numPr>
          <w:ilvl w:val="0"/>
          <w:numId w:val="27"/>
        </w:numPr>
        <w:rPr>
          <w:b/>
          <w:bCs/>
          <w:color w:val="0A2F41" w:themeColor="accent1" w:themeShade="80"/>
        </w:rPr>
      </w:pPr>
      <w:r w:rsidRPr="00757E91">
        <w:rPr>
          <w:b/>
          <w:bCs/>
          <w:color w:val="0A2F41" w:themeColor="accent1" w:themeShade="80"/>
        </w:rPr>
        <w:t>Textiles, Laundry, and Equipment</w:t>
      </w:r>
    </w:p>
    <w:p w14:paraId="61399E94" w14:textId="0465E01E" w:rsidR="007D2F02" w:rsidRPr="00757E91" w:rsidRDefault="007D2F02" w:rsidP="007D2F02">
      <w:pPr>
        <w:pStyle w:val="ListParagraph"/>
        <w:numPr>
          <w:ilvl w:val="1"/>
          <w:numId w:val="27"/>
        </w:numPr>
        <w:rPr>
          <w:color w:val="0A2F41" w:themeColor="accent1" w:themeShade="80"/>
        </w:rPr>
      </w:pPr>
      <w:r w:rsidRPr="00757E91">
        <w:rPr>
          <w:b/>
          <w:bCs/>
          <w:color w:val="0A2F41" w:themeColor="accent1" w:themeShade="80"/>
        </w:rPr>
        <w:t xml:space="preserve">Textile containment. </w:t>
      </w:r>
      <w:r w:rsidR="00867B6E" w:rsidRPr="00867B6E">
        <w:rPr>
          <w:color w:val="0A2F41" w:themeColor="accent1" w:themeShade="80"/>
        </w:rPr>
        <w:t>At the point of identification, place clothing, bedding, or other suspect textiles into securely sealed bags or containers before movement; avoid shaking, sorting, or reopening in patient-care or clean areas. Coordinate in advance with Laundry/EVS so that bags are identified, safely opened at an appropriate processing point, and kept separate from clean textiles. Do not automatically classify bed bug-exposed textiles as regulated medical waste.</w:t>
      </w:r>
    </w:p>
    <w:p w14:paraId="5DE8F44A" w14:textId="28786849" w:rsidR="00F2612E" w:rsidRDefault="00C84BC0" w:rsidP="007D2F02">
      <w:pPr>
        <w:pStyle w:val="ListParagraph"/>
        <w:numPr>
          <w:ilvl w:val="1"/>
          <w:numId w:val="27"/>
        </w:numPr>
        <w:rPr>
          <w:color w:val="0A2F41" w:themeColor="accent1" w:themeShade="80"/>
        </w:rPr>
      </w:pPr>
      <w:r w:rsidRPr="00757E91">
        <w:rPr>
          <w:b/>
          <w:bCs/>
          <w:color w:val="0A2F41" w:themeColor="accent1" w:themeShade="80"/>
        </w:rPr>
        <w:t xml:space="preserve">Heat processing. </w:t>
      </w:r>
      <w:r w:rsidR="002C6D16" w:rsidRPr="002C6D16">
        <w:rPr>
          <w:color w:val="0A2F41" w:themeColor="accent1" w:themeShade="80"/>
        </w:rPr>
        <w:t>EPA advises high-heat tumble drying for at least 30 minutes for dryer-safe household items; washing alone may not eliminate all bed bug life stages. For facility-owned textiles or contracted laundry, agree on an effective process that considers dryer temperature, full load heat penetration, time, equipment capacity, fabric instructions, and containment before and after processing. Do not assume a household recommendation validates every healthcare laundry process.</w:t>
      </w:r>
    </w:p>
    <w:p w14:paraId="205BB0E1" w14:textId="4987170C" w:rsidR="00FA0B8F" w:rsidRDefault="00FA0B8F" w:rsidP="007D2F02">
      <w:pPr>
        <w:pStyle w:val="ListParagraph"/>
        <w:numPr>
          <w:ilvl w:val="1"/>
          <w:numId w:val="27"/>
        </w:numPr>
        <w:rPr>
          <w:color w:val="0A2F41" w:themeColor="accent1" w:themeShade="80"/>
        </w:rPr>
      </w:pPr>
      <w:r w:rsidRPr="00FA0B8F">
        <w:rPr>
          <w:b/>
          <w:bCs/>
          <w:color w:val="0A2F41" w:themeColor="accent1" w:themeShade="80"/>
        </w:rPr>
        <w:lastRenderedPageBreak/>
        <w:t>Items unsuitable for laundering or heat</w:t>
      </w:r>
      <w:r w:rsidRPr="00FA0B8F">
        <w:rPr>
          <w:color w:val="0A2F41" w:themeColor="accent1" w:themeShade="80"/>
        </w:rPr>
        <w:t xml:space="preserve">. Keep these items sealed and clearly identified until the coordinator and qualified pest-management professional determine whether inspection, item-compatible treatment, continued secure storage, or disposal is appropriate. Obtain owner authorization where required; do not discard personal property automatically. Follow </w:t>
      </w:r>
      <w:r w:rsidR="00895D14">
        <w:rPr>
          <w:color w:val="0A2F41" w:themeColor="accent1" w:themeShade="80"/>
        </w:rPr>
        <w:t xml:space="preserve">applicable </w:t>
      </w:r>
      <w:r w:rsidRPr="00FA0B8F">
        <w:rPr>
          <w:color w:val="0A2F41" w:themeColor="accent1" w:themeShade="80"/>
        </w:rPr>
        <w:t>device and material instructions for use</w:t>
      </w:r>
      <w:r w:rsidR="00895D14">
        <w:rPr>
          <w:color w:val="0A2F41" w:themeColor="accent1" w:themeShade="80"/>
        </w:rPr>
        <w:t>.</w:t>
      </w:r>
    </w:p>
    <w:p w14:paraId="25C3A62E" w14:textId="7B4B8160" w:rsidR="00966976" w:rsidRPr="00757E91" w:rsidRDefault="003E6BBA" w:rsidP="007D2F02">
      <w:pPr>
        <w:pStyle w:val="ListParagraph"/>
        <w:numPr>
          <w:ilvl w:val="1"/>
          <w:numId w:val="27"/>
        </w:numPr>
        <w:rPr>
          <w:color w:val="0A2F41" w:themeColor="accent1" w:themeShade="80"/>
        </w:rPr>
      </w:pPr>
      <w:r w:rsidRPr="003E6BBA">
        <w:rPr>
          <w:b/>
          <w:bCs/>
          <w:color w:val="0A2F41" w:themeColor="accent1" w:themeShade="80"/>
        </w:rPr>
        <w:t>Mobility aids and patient-care equipment</w:t>
      </w:r>
      <w:r w:rsidRPr="003E6BBA">
        <w:rPr>
          <w:color w:val="0A2F41" w:themeColor="accent1" w:themeShade="80"/>
        </w:rPr>
        <w:t>. Do not move an affected wheelchair, walker, chair, bed, or device to a clean room until reasonably assessed and contained. Preserve patient mobility and necessary equipment access by arranging suitable temporary equipment when possible. Place affected items in a designated secure location for qualified inspection and item-compatible treatment; determine when they may be returned to the patient. Routine surface disinfection may still be required for clinical purposes but is not a bed bug eradication method.</w:t>
      </w:r>
    </w:p>
    <w:p w14:paraId="43A5D59B" w14:textId="77777777" w:rsidR="00DB1C4E" w:rsidRPr="00757E91" w:rsidRDefault="00DB1C4E" w:rsidP="00DB1C4E">
      <w:pPr>
        <w:pStyle w:val="ListParagraph"/>
        <w:ind w:left="792" w:firstLine="0"/>
        <w:rPr>
          <w:b/>
          <w:bCs/>
          <w:color w:val="0A2F41" w:themeColor="accent1" w:themeShade="80"/>
        </w:rPr>
      </w:pPr>
    </w:p>
    <w:p w14:paraId="63882E9E" w14:textId="4BF4C8DB" w:rsidR="00DB1C4E" w:rsidRPr="00757E91" w:rsidRDefault="00261C6F" w:rsidP="00DB1C4E">
      <w:pPr>
        <w:pStyle w:val="ListParagraph"/>
        <w:numPr>
          <w:ilvl w:val="0"/>
          <w:numId w:val="27"/>
        </w:numPr>
        <w:rPr>
          <w:color w:val="0A2F41" w:themeColor="accent1" w:themeShade="80"/>
        </w:rPr>
      </w:pPr>
      <w:r w:rsidRPr="00757E91">
        <w:rPr>
          <w:b/>
          <w:bCs/>
          <w:color w:val="0A2F41" w:themeColor="accent1" w:themeShade="80"/>
        </w:rPr>
        <w:t>Visitors and Family Members</w:t>
      </w:r>
    </w:p>
    <w:p w14:paraId="0DCBDA94" w14:textId="4B608D0F" w:rsidR="00304586" w:rsidRPr="00D53B98" w:rsidRDefault="00670516" w:rsidP="00D53B98">
      <w:pPr>
        <w:pStyle w:val="ListParagraph"/>
        <w:numPr>
          <w:ilvl w:val="1"/>
          <w:numId w:val="27"/>
        </w:numPr>
        <w:rPr>
          <w:color w:val="0A2F41" w:themeColor="accent1" w:themeShade="80"/>
        </w:rPr>
      </w:pPr>
      <w:r w:rsidRPr="00757E91">
        <w:rPr>
          <w:b/>
          <w:bCs/>
          <w:color w:val="0A2F41" w:themeColor="accent1" w:themeShade="80"/>
        </w:rPr>
        <w:t>Respectful access</w:t>
      </w:r>
      <w:r w:rsidRPr="00757E91">
        <w:rPr>
          <w:color w:val="0A2F41" w:themeColor="accent1" w:themeShade="80"/>
        </w:rPr>
        <w:t>. A reported home infestation alone is not a universal reason to prohibit visitation. Consider individual patient support needs and the observed risk of carrying insects into the care area.</w:t>
      </w:r>
    </w:p>
    <w:p w14:paraId="0443EA8A" w14:textId="55934380" w:rsidR="00670516" w:rsidRDefault="00D53B98" w:rsidP="00261C6F">
      <w:pPr>
        <w:pStyle w:val="ListParagraph"/>
        <w:numPr>
          <w:ilvl w:val="1"/>
          <w:numId w:val="27"/>
        </w:numPr>
        <w:rPr>
          <w:color w:val="0A2F41" w:themeColor="accent1" w:themeShade="80"/>
        </w:rPr>
      </w:pPr>
      <w:r w:rsidRPr="00D53B98">
        <w:rPr>
          <w:b/>
          <w:bCs/>
          <w:color w:val="0A2F41" w:themeColor="accent1" w:themeShade="80"/>
        </w:rPr>
        <w:t>Visitor belongings</w:t>
      </w:r>
      <w:r w:rsidRPr="00D53B98">
        <w:rPr>
          <w:color w:val="0A2F41" w:themeColor="accent1" w:themeShade="80"/>
        </w:rPr>
        <w:t xml:space="preserve">. For a visitor with observed bed bugs or repeated documented introductions, </w:t>
      </w:r>
      <w:r w:rsidR="00741DDE">
        <w:rPr>
          <w:color w:val="0A2F41" w:themeColor="accent1" w:themeShade="80"/>
        </w:rPr>
        <w:t>instruct the visitor to leave all</w:t>
      </w:r>
      <w:r w:rsidRPr="00D53B98">
        <w:rPr>
          <w:color w:val="0A2F41" w:themeColor="accent1" w:themeShade="80"/>
        </w:rPr>
        <w:t xml:space="preserve"> nonessential coats, backpacks, blankets, and bags at home or in a vehicle when practical and safe. Where items must enter, offer securely double-bagged containment until departure. Do not presume visitors are infested merely because they live with an affected person</w:t>
      </w:r>
      <w:r w:rsidR="00411FB2" w:rsidRPr="00757E91">
        <w:rPr>
          <w:color w:val="0A2F41" w:themeColor="accent1" w:themeShade="80"/>
        </w:rPr>
        <w:t>.</w:t>
      </w:r>
    </w:p>
    <w:p w14:paraId="15E97078" w14:textId="408F514F" w:rsidR="00BD2666" w:rsidRPr="00B55F52" w:rsidRDefault="00BD2666" w:rsidP="00B55F52">
      <w:pPr>
        <w:pStyle w:val="ListParagraph"/>
        <w:numPr>
          <w:ilvl w:val="1"/>
          <w:numId w:val="27"/>
        </w:numPr>
        <w:rPr>
          <w:color w:val="0A2F41" w:themeColor="accent1" w:themeShade="80"/>
        </w:rPr>
      </w:pPr>
      <w:r w:rsidRPr="00BD2666">
        <w:rPr>
          <w:b/>
          <w:bCs/>
          <w:color w:val="0A2F41" w:themeColor="accent1" w:themeShade="80"/>
        </w:rPr>
        <w:t>Repeated visitor introductions</w:t>
      </w:r>
      <w:r w:rsidRPr="00BD2666">
        <w:rPr>
          <w:color w:val="0A2F41" w:themeColor="accent1" w:themeShade="80"/>
        </w:rPr>
        <w:t xml:space="preserve">. If live insects continue to be brought into the care environment, the designated clinical leader and pest-management coordinator will discuss practical arrangements with the visitor and patient, such as </w:t>
      </w:r>
      <w:r w:rsidR="00566773">
        <w:rPr>
          <w:color w:val="0A2F41" w:themeColor="accent1" w:themeShade="80"/>
        </w:rPr>
        <w:t xml:space="preserve">bringing </w:t>
      </w:r>
      <w:r w:rsidRPr="00BD2666">
        <w:rPr>
          <w:color w:val="0A2F41" w:themeColor="accent1" w:themeShade="80"/>
        </w:rPr>
        <w:t xml:space="preserve">essential belongings only, </w:t>
      </w:r>
      <w:r w:rsidR="007927E0">
        <w:rPr>
          <w:color w:val="0A2F41" w:themeColor="accent1" w:themeShade="80"/>
        </w:rPr>
        <w:t>containing affected</w:t>
      </w:r>
      <w:r w:rsidRPr="00BD2666">
        <w:rPr>
          <w:color w:val="0A2F41" w:themeColor="accent1" w:themeShade="80"/>
        </w:rPr>
        <w:t xml:space="preserve"> items, </w:t>
      </w:r>
      <w:r w:rsidR="007927E0">
        <w:rPr>
          <w:color w:val="0A2F41" w:themeColor="accent1" w:themeShade="80"/>
        </w:rPr>
        <w:t xml:space="preserve">selecting </w:t>
      </w:r>
      <w:r w:rsidRPr="00BD2666">
        <w:rPr>
          <w:color w:val="0A2F41" w:themeColor="accent1" w:themeShade="80"/>
        </w:rPr>
        <w:t xml:space="preserve">a suitable visit location, or </w:t>
      </w:r>
      <w:r w:rsidR="007927E0">
        <w:rPr>
          <w:color w:val="0A2F41" w:themeColor="accent1" w:themeShade="80"/>
        </w:rPr>
        <w:t xml:space="preserve">modifying </w:t>
      </w:r>
      <w:r w:rsidRPr="00BD2666">
        <w:rPr>
          <w:color w:val="0A2F41" w:themeColor="accent1" w:themeShade="80"/>
        </w:rPr>
        <w:t xml:space="preserve">access </w:t>
      </w:r>
      <w:r w:rsidR="008F07BB">
        <w:rPr>
          <w:color w:val="0A2F41" w:themeColor="accent1" w:themeShade="80"/>
        </w:rPr>
        <w:t xml:space="preserve">in proportion </w:t>
      </w:r>
      <w:r w:rsidRPr="00BD2666">
        <w:rPr>
          <w:color w:val="0A2F41" w:themeColor="accent1" w:themeShade="80"/>
        </w:rPr>
        <w:t>to documented risk. Preserve patient rights, caregiver needs, accessibility, and applicable visitation requirements</w:t>
      </w:r>
      <w:r w:rsidR="00B02484">
        <w:rPr>
          <w:color w:val="0A2F41" w:themeColor="accent1" w:themeShade="80"/>
        </w:rPr>
        <w:t>. D</w:t>
      </w:r>
      <w:r w:rsidRPr="00BD2666">
        <w:rPr>
          <w:color w:val="0A2F41" w:themeColor="accent1" w:themeShade="80"/>
        </w:rPr>
        <w:t xml:space="preserve">o not automatically ban visitors </w:t>
      </w:r>
      <w:r w:rsidR="008F07BB">
        <w:rPr>
          <w:color w:val="0A2F41" w:themeColor="accent1" w:themeShade="80"/>
        </w:rPr>
        <w:t>because of</w:t>
      </w:r>
      <w:r w:rsidRPr="00BD2666">
        <w:rPr>
          <w:color w:val="0A2F41" w:themeColor="accent1" w:themeShade="80"/>
        </w:rPr>
        <w:t xml:space="preserve"> a home infestation.</w:t>
      </w:r>
      <w:r w:rsidR="00CC00BF">
        <w:rPr>
          <w:color w:val="0A2F41" w:themeColor="accent1" w:themeShade="80"/>
        </w:rPr>
        <w:t xml:space="preserve"> </w:t>
      </w:r>
      <w:r w:rsidR="00CC00BF" w:rsidRPr="00CC00BF">
        <w:rPr>
          <w:color w:val="0A2F41" w:themeColor="accent1" w:themeShade="80"/>
        </w:rPr>
        <w:t xml:space="preserve">When indicated by the assessed risk, offer clean facility-provided scrubs and, where appropriate, disposable shoe covers as voluntary containment measures. </w:t>
      </w:r>
      <w:r w:rsidR="002A5C3E" w:rsidRPr="002A5C3E">
        <w:rPr>
          <w:color w:val="0A2F41" w:themeColor="accent1" w:themeShade="80"/>
        </w:rPr>
        <w:t xml:space="preserve">If shoe covers are offered, </w:t>
      </w:r>
      <w:r w:rsidR="005B34D0">
        <w:rPr>
          <w:color w:val="0A2F41" w:themeColor="accent1" w:themeShade="80"/>
        </w:rPr>
        <w:t xml:space="preserve">select </w:t>
      </w:r>
      <w:r w:rsidR="002A5C3E" w:rsidRPr="002A5C3E">
        <w:rPr>
          <w:color w:val="0A2F41" w:themeColor="accent1" w:themeShade="80"/>
        </w:rPr>
        <w:t xml:space="preserve">slip-resistant </w:t>
      </w:r>
      <w:r w:rsidR="005B34D0">
        <w:rPr>
          <w:color w:val="0A2F41" w:themeColor="accent1" w:themeShade="80"/>
        </w:rPr>
        <w:t>product</w:t>
      </w:r>
      <w:r w:rsidR="0008636F">
        <w:rPr>
          <w:color w:val="0A2F41" w:themeColor="accent1" w:themeShade="80"/>
        </w:rPr>
        <w:t>s</w:t>
      </w:r>
      <w:r w:rsidR="002A5C3E" w:rsidRPr="002A5C3E">
        <w:rPr>
          <w:color w:val="0A2F41" w:themeColor="accent1" w:themeShade="80"/>
        </w:rPr>
        <w:t xml:space="preserve"> appropriate for the flooring </w:t>
      </w:r>
      <w:r w:rsidR="0008636F">
        <w:rPr>
          <w:color w:val="0A2F41" w:themeColor="accent1" w:themeShade="80"/>
        </w:rPr>
        <w:t>and footwear</w:t>
      </w:r>
      <w:r w:rsidR="00914DDD">
        <w:rPr>
          <w:color w:val="0A2F41" w:themeColor="accent1" w:themeShade="80"/>
        </w:rPr>
        <w:t xml:space="preserve"> and consider</w:t>
      </w:r>
      <w:r w:rsidR="002A5C3E" w:rsidRPr="002A5C3E">
        <w:rPr>
          <w:color w:val="0A2F41" w:themeColor="accent1" w:themeShade="80"/>
        </w:rPr>
        <w:t xml:space="preserve"> individual fall risk</w:t>
      </w:r>
      <w:r w:rsidR="00914DDD">
        <w:rPr>
          <w:color w:val="0A2F41" w:themeColor="accent1" w:themeShade="80"/>
        </w:rPr>
        <w:t>. D</w:t>
      </w:r>
      <w:r w:rsidR="002A5C3E" w:rsidRPr="002A5C3E">
        <w:rPr>
          <w:color w:val="0A2F41" w:themeColor="accent1" w:themeShade="80"/>
        </w:rPr>
        <w:t xml:space="preserve">o not use </w:t>
      </w:r>
      <w:r w:rsidR="009A4EE7">
        <w:rPr>
          <w:color w:val="0A2F41" w:themeColor="accent1" w:themeShade="80"/>
        </w:rPr>
        <w:t>them</w:t>
      </w:r>
      <w:r w:rsidR="00B02484">
        <w:rPr>
          <w:color w:val="0A2F41" w:themeColor="accent1" w:themeShade="80"/>
        </w:rPr>
        <w:t xml:space="preserve"> if they</w:t>
      </w:r>
      <w:r w:rsidR="002A5C3E" w:rsidRPr="002A5C3E">
        <w:rPr>
          <w:color w:val="0A2F41" w:themeColor="accent1" w:themeShade="80"/>
        </w:rPr>
        <w:t xml:space="preserve"> increase the risk of slipping or falling.</w:t>
      </w:r>
    </w:p>
    <w:p w14:paraId="039F8FF2" w14:textId="77777777" w:rsidR="00262D74" w:rsidRPr="00757E91" w:rsidRDefault="00262D74" w:rsidP="00262D74">
      <w:pPr>
        <w:pStyle w:val="ListParagraph"/>
        <w:ind w:left="360" w:firstLine="0"/>
        <w:rPr>
          <w:b/>
          <w:bCs/>
          <w:color w:val="0A2F41" w:themeColor="accent1" w:themeShade="80"/>
        </w:rPr>
      </w:pPr>
    </w:p>
    <w:p w14:paraId="3968EA31" w14:textId="5F52B967" w:rsidR="007F035E" w:rsidRPr="00757E91" w:rsidRDefault="00262D74" w:rsidP="00262D74">
      <w:pPr>
        <w:pStyle w:val="ListParagraph"/>
        <w:numPr>
          <w:ilvl w:val="0"/>
          <w:numId w:val="27"/>
        </w:numPr>
        <w:rPr>
          <w:color w:val="0A2F41" w:themeColor="accent1" w:themeShade="80"/>
        </w:rPr>
      </w:pPr>
      <w:r w:rsidRPr="00757E91">
        <w:rPr>
          <w:b/>
          <w:bCs/>
          <w:color w:val="0A2F41" w:themeColor="accent1" w:themeShade="80"/>
        </w:rPr>
        <w:t>Recurring Outpatient Care and Community Health</w:t>
      </w:r>
    </w:p>
    <w:p w14:paraId="146D06E5" w14:textId="44A136E4" w:rsidR="00262D74" w:rsidRPr="00757E91" w:rsidRDefault="00252570" w:rsidP="00262D74">
      <w:pPr>
        <w:pStyle w:val="ListParagraph"/>
        <w:numPr>
          <w:ilvl w:val="1"/>
          <w:numId w:val="27"/>
        </w:numPr>
        <w:rPr>
          <w:color w:val="0A2F41" w:themeColor="accent1" w:themeShade="80"/>
        </w:rPr>
      </w:pPr>
      <w:r w:rsidRPr="00757E91">
        <w:rPr>
          <w:b/>
          <w:bCs/>
          <w:color w:val="0A2F41" w:themeColor="accent1" w:themeShade="80"/>
        </w:rPr>
        <w:t>Continuity</w:t>
      </w:r>
      <w:r w:rsidRPr="00757E91">
        <w:rPr>
          <w:color w:val="0A2F41" w:themeColor="accent1" w:themeShade="80"/>
        </w:rPr>
        <w:t>. Patients requiring dialysis, infusion, wound care, and other recurring treatment will not be excluded from medically necessary care solely because of an active home infestation.</w:t>
      </w:r>
    </w:p>
    <w:p w14:paraId="0D3D7156" w14:textId="0D134C6A" w:rsidR="00252570" w:rsidRPr="00757E91" w:rsidRDefault="00252570" w:rsidP="00262D74">
      <w:pPr>
        <w:pStyle w:val="ListParagraph"/>
        <w:numPr>
          <w:ilvl w:val="1"/>
          <w:numId w:val="27"/>
        </w:numPr>
        <w:rPr>
          <w:color w:val="0A2F41" w:themeColor="accent1" w:themeShade="80"/>
        </w:rPr>
      </w:pPr>
      <w:r w:rsidRPr="00757E91">
        <w:rPr>
          <w:b/>
          <w:bCs/>
          <w:color w:val="0A2F41" w:themeColor="accent1" w:themeShade="80"/>
        </w:rPr>
        <w:t xml:space="preserve">Coordinated plan. </w:t>
      </w:r>
      <w:r w:rsidRPr="00757E91">
        <w:rPr>
          <w:color w:val="0A2F41" w:themeColor="accent1" w:themeShade="80"/>
        </w:rPr>
        <w:t>For repeated documented introductions, clinical leaders and the pest management coordinator may agree on practicable measures with the patient, such as essential-items-only visits, use of a readily inspectable treatment area, direct rooming when feasible, and containment of nonessential belongings.</w:t>
      </w:r>
      <w:r w:rsidR="00E71906">
        <w:rPr>
          <w:color w:val="0A2F41" w:themeColor="accent1" w:themeShade="80"/>
        </w:rPr>
        <w:t xml:space="preserve"> </w:t>
      </w:r>
      <w:r w:rsidR="00E71906" w:rsidRPr="00E71906">
        <w:rPr>
          <w:color w:val="0A2F41" w:themeColor="accent1" w:themeShade="80"/>
        </w:rPr>
        <w:t>The plan may also offer clean facility-provided scrubs or other suitable clothing for the visit when repeated introductions or significant clothing contamination make this useful. Changing clothes is a containment option, not a prerequisite for medically necessary treatment.</w:t>
      </w:r>
    </w:p>
    <w:p w14:paraId="046F5133" w14:textId="72E558A8" w:rsidR="00252570" w:rsidRPr="00757E91" w:rsidRDefault="001911DB" w:rsidP="00262D74">
      <w:pPr>
        <w:pStyle w:val="ListParagraph"/>
        <w:numPr>
          <w:ilvl w:val="1"/>
          <w:numId w:val="27"/>
        </w:numPr>
        <w:rPr>
          <w:color w:val="0A2F41" w:themeColor="accent1" w:themeShade="80"/>
        </w:rPr>
      </w:pPr>
      <w:r w:rsidRPr="00757E91">
        <w:rPr>
          <w:b/>
          <w:bCs/>
          <w:color w:val="0A2F41" w:themeColor="accent1" w:themeShade="80"/>
        </w:rPr>
        <w:t xml:space="preserve">Departure. </w:t>
      </w:r>
      <w:r w:rsidRPr="00757E91">
        <w:rPr>
          <w:color w:val="0A2F41" w:themeColor="accent1" w:themeShade="80"/>
        </w:rPr>
        <w:t>Agree on a way to retrieve or change into personal items without opening potentially affected bags in a shared clinical area, consistent with patient dignity, accessibility, and the facility layout.</w:t>
      </w:r>
    </w:p>
    <w:p w14:paraId="02E87284" w14:textId="0F19159E" w:rsidR="001911DB" w:rsidRPr="00757E91" w:rsidRDefault="001911DB" w:rsidP="00262D74">
      <w:pPr>
        <w:pStyle w:val="ListParagraph"/>
        <w:numPr>
          <w:ilvl w:val="1"/>
          <w:numId w:val="27"/>
        </w:numPr>
        <w:rPr>
          <w:color w:val="0A2F41" w:themeColor="accent1" w:themeShade="80"/>
        </w:rPr>
      </w:pPr>
      <w:r w:rsidRPr="00757E91">
        <w:rPr>
          <w:b/>
          <w:bCs/>
          <w:color w:val="0A2F41" w:themeColor="accent1" w:themeShade="80"/>
        </w:rPr>
        <w:t xml:space="preserve">Home and social needs. </w:t>
      </w:r>
      <w:r w:rsidRPr="00757E91">
        <w:rPr>
          <w:color w:val="0A2F41" w:themeColor="accent1" w:themeShade="80"/>
        </w:rPr>
        <w:t>When appropriate, provide patient education and connect the patient with local housing, social service, public health, or licensed pest-management resources. Facility staff should not promise home extermination or assume responsibility outside the organization's approved services.</w:t>
      </w:r>
    </w:p>
    <w:p w14:paraId="105474A7" w14:textId="77777777" w:rsidR="00470ECF" w:rsidRPr="00757E91" w:rsidRDefault="00470ECF" w:rsidP="00470ECF">
      <w:pPr>
        <w:pStyle w:val="ListParagraph"/>
        <w:ind w:left="792" w:firstLine="0"/>
        <w:rPr>
          <w:b/>
          <w:bCs/>
          <w:color w:val="0A2F41" w:themeColor="accent1" w:themeShade="80"/>
        </w:rPr>
      </w:pPr>
    </w:p>
    <w:p w14:paraId="7EAFCCB8" w14:textId="728D62F5" w:rsidR="001911DB" w:rsidRPr="00757E91" w:rsidRDefault="00470ECF" w:rsidP="001911DB">
      <w:pPr>
        <w:pStyle w:val="ListParagraph"/>
        <w:numPr>
          <w:ilvl w:val="0"/>
          <w:numId w:val="27"/>
        </w:numPr>
        <w:rPr>
          <w:color w:val="0A2F41" w:themeColor="accent1" w:themeShade="80"/>
        </w:rPr>
      </w:pPr>
      <w:r w:rsidRPr="00757E91">
        <w:rPr>
          <w:b/>
          <w:bCs/>
          <w:color w:val="0A2F41" w:themeColor="accent1" w:themeShade="80"/>
        </w:rPr>
        <w:t>Healthcare Personnel and Occupational Safety</w:t>
      </w:r>
    </w:p>
    <w:p w14:paraId="58CED64A" w14:textId="77777777" w:rsidR="00024C79" w:rsidRDefault="004F5029" w:rsidP="00341134">
      <w:pPr>
        <w:pStyle w:val="ListParagraph"/>
        <w:numPr>
          <w:ilvl w:val="1"/>
          <w:numId w:val="27"/>
        </w:numPr>
        <w:rPr>
          <w:color w:val="0A2F41" w:themeColor="accent1" w:themeShade="80"/>
        </w:rPr>
      </w:pPr>
      <w:r w:rsidRPr="00024C79">
        <w:rPr>
          <w:b/>
          <w:bCs/>
          <w:color w:val="0A2F41" w:themeColor="accent1" w:themeShade="80"/>
        </w:rPr>
        <w:t xml:space="preserve">PPE. </w:t>
      </w:r>
      <w:r w:rsidR="00341134" w:rsidRPr="00024C79">
        <w:rPr>
          <w:color w:val="0A2F41" w:themeColor="accent1" w:themeShade="80"/>
        </w:rPr>
        <w:t>Standard Precautions apply to patient care. When bed bugs are observed on a patient or their clothing, personnel may use additional task-specific protective measures, including gloves and gowns, as indicated by the risk of transferring insects to clothing or the surrounding environment.</w:t>
      </w:r>
      <w:r w:rsidR="00945353" w:rsidRPr="00024C79">
        <w:rPr>
          <w:color w:val="0A2F41" w:themeColor="accent1" w:themeShade="80"/>
        </w:rPr>
        <w:t xml:space="preserve"> </w:t>
      </w:r>
      <w:r w:rsidR="00341134" w:rsidRPr="00024C79">
        <w:rPr>
          <w:color w:val="0A2F41" w:themeColor="accent1" w:themeShade="80"/>
        </w:rPr>
        <w:t>These additional measures may be discontinued once the patient has been provided clean clothing, potentially infested belongings have been contained, and the patient has been relocated to a clean room when appropriate.</w:t>
      </w:r>
      <w:r w:rsidR="00945353" w:rsidRPr="00024C79">
        <w:rPr>
          <w:color w:val="0A2F41" w:themeColor="accent1" w:themeShade="80"/>
        </w:rPr>
        <w:t xml:space="preserve"> </w:t>
      </w:r>
      <w:r w:rsidR="00341134" w:rsidRPr="00024C79">
        <w:rPr>
          <w:color w:val="0A2F41" w:themeColor="accent1" w:themeShade="80"/>
        </w:rPr>
        <w:t>Transmission-Based Precautions are not required solely for bed bugs but shall be implemented when independently indicated by a suspected or confirmed infectious condition.</w:t>
      </w:r>
      <w:r w:rsidR="00945353" w:rsidRPr="00024C79">
        <w:rPr>
          <w:color w:val="0A2F41" w:themeColor="accent1" w:themeShade="80"/>
        </w:rPr>
        <w:t xml:space="preserve"> </w:t>
      </w:r>
    </w:p>
    <w:p w14:paraId="13721D94" w14:textId="0D0375E7" w:rsidR="004A3836" w:rsidRPr="00024C79" w:rsidRDefault="004A3836" w:rsidP="00341134">
      <w:pPr>
        <w:pStyle w:val="ListParagraph"/>
        <w:numPr>
          <w:ilvl w:val="1"/>
          <w:numId w:val="27"/>
        </w:numPr>
        <w:rPr>
          <w:color w:val="0A2F41" w:themeColor="accent1" w:themeShade="80"/>
        </w:rPr>
      </w:pPr>
      <w:r w:rsidRPr="00024C79">
        <w:rPr>
          <w:b/>
          <w:bCs/>
          <w:color w:val="0A2F41" w:themeColor="accent1" w:themeShade="80"/>
        </w:rPr>
        <w:t>Employee belongings</w:t>
      </w:r>
      <w:r w:rsidRPr="00024C79">
        <w:rPr>
          <w:color w:val="0A2F41" w:themeColor="accent1" w:themeShade="80"/>
        </w:rPr>
        <w:t>. If suspected bed bugs are observed on an employee or personal items, notify the designated contact, contain affected belongings without transporting them into clean areas, and arrange identification or pest-management advice as needed. Provide discreet staff support and guidance on handling clothing and possessions; occupational work decisions follow the usual Employee Health and safety process when applicable.</w:t>
      </w:r>
    </w:p>
    <w:p w14:paraId="2DCEAAD1" w14:textId="7744E121" w:rsidR="00E56B47" w:rsidRPr="00757E91" w:rsidRDefault="00E56B47" w:rsidP="00470ECF">
      <w:pPr>
        <w:pStyle w:val="ListParagraph"/>
        <w:numPr>
          <w:ilvl w:val="1"/>
          <w:numId w:val="27"/>
        </w:numPr>
        <w:rPr>
          <w:color w:val="0A2F41" w:themeColor="accent1" w:themeShade="80"/>
        </w:rPr>
      </w:pPr>
      <w:r w:rsidRPr="00757E91">
        <w:rPr>
          <w:b/>
          <w:bCs/>
          <w:color w:val="0A2F41" w:themeColor="accent1" w:themeShade="80"/>
        </w:rPr>
        <w:t xml:space="preserve">Occupational concerns. </w:t>
      </w:r>
      <w:r w:rsidRPr="00757E91">
        <w:rPr>
          <w:color w:val="0A2F41" w:themeColor="accent1" w:themeShade="80"/>
        </w:rPr>
        <w:t>Employee Health or Safety will evaluate bites, allergic reactions, chemical exposure concerns, or other relevant occupational issues according to the usual reporting process.</w:t>
      </w:r>
    </w:p>
    <w:p w14:paraId="05305450" w14:textId="77777777" w:rsidR="00E56B47" w:rsidRPr="00757E91" w:rsidRDefault="00E56B47" w:rsidP="00E56B47">
      <w:pPr>
        <w:pStyle w:val="ListParagraph"/>
        <w:ind w:left="792" w:firstLine="0"/>
        <w:rPr>
          <w:b/>
          <w:bCs/>
          <w:color w:val="0A2F41" w:themeColor="accent1" w:themeShade="80"/>
        </w:rPr>
      </w:pPr>
    </w:p>
    <w:p w14:paraId="239FA77A" w14:textId="32BF2181" w:rsidR="00E56B47" w:rsidRPr="00757E91" w:rsidRDefault="00E56B47" w:rsidP="00E56B47">
      <w:pPr>
        <w:pStyle w:val="ListParagraph"/>
        <w:numPr>
          <w:ilvl w:val="0"/>
          <w:numId w:val="27"/>
        </w:numPr>
        <w:rPr>
          <w:color w:val="0A2F41" w:themeColor="accent1" w:themeShade="80"/>
        </w:rPr>
      </w:pPr>
      <w:r w:rsidRPr="00757E91">
        <w:rPr>
          <w:b/>
          <w:bCs/>
          <w:color w:val="0A2F41" w:themeColor="accent1" w:themeShade="80"/>
        </w:rPr>
        <w:t>Documentation, Follow-up, and Quality Improvement</w:t>
      </w:r>
    </w:p>
    <w:p w14:paraId="0AFE5A7F" w14:textId="39345FD0" w:rsidR="00E56B47" w:rsidRPr="00757E91" w:rsidRDefault="003E5486" w:rsidP="00E56B47">
      <w:pPr>
        <w:pStyle w:val="ListParagraph"/>
        <w:numPr>
          <w:ilvl w:val="1"/>
          <w:numId w:val="27"/>
        </w:numPr>
        <w:rPr>
          <w:color w:val="0A2F41" w:themeColor="accent1" w:themeShade="80"/>
        </w:rPr>
      </w:pPr>
      <w:r w:rsidRPr="00757E91">
        <w:rPr>
          <w:b/>
          <w:bCs/>
          <w:color w:val="0A2F41" w:themeColor="accent1" w:themeShade="80"/>
        </w:rPr>
        <w:t xml:space="preserve">Event documentation. </w:t>
      </w:r>
      <w:r w:rsidRPr="00757E91">
        <w:rPr>
          <w:color w:val="0A2F41" w:themeColor="accent1" w:themeShade="80"/>
        </w:rPr>
        <w:t>Record significant sightings, locations, specimen findings (if obtained), containment measures, referrals, inspections, treatment, affected areas, and release decisions in the designated operational system. Keep personal information limited to what is necessary for continuity and confidentiality.</w:t>
      </w:r>
    </w:p>
    <w:p w14:paraId="65D14952" w14:textId="1E61AF07" w:rsidR="003E5486" w:rsidRPr="00757E91" w:rsidRDefault="0049373E" w:rsidP="00E56B47">
      <w:pPr>
        <w:pStyle w:val="ListParagraph"/>
        <w:numPr>
          <w:ilvl w:val="1"/>
          <w:numId w:val="27"/>
        </w:numPr>
        <w:rPr>
          <w:color w:val="0A2F41" w:themeColor="accent1" w:themeShade="80"/>
        </w:rPr>
      </w:pPr>
      <w:r w:rsidRPr="00757E91">
        <w:rPr>
          <w:b/>
          <w:bCs/>
          <w:color w:val="0A2F41" w:themeColor="accent1" w:themeShade="80"/>
        </w:rPr>
        <w:t xml:space="preserve">Follow-up. </w:t>
      </w:r>
      <w:r w:rsidRPr="00757E91">
        <w:rPr>
          <w:color w:val="0A2F41" w:themeColor="accent1" w:themeShade="80"/>
        </w:rPr>
        <w:t>Qualified pest management will recommend monitoring or repeat inspections based on findings. Repeated sightings or trends will prompt reevaluation of the plan and assigned corrective action.</w:t>
      </w:r>
    </w:p>
    <w:p w14:paraId="48C62C5C" w14:textId="20095644" w:rsidR="0049373E" w:rsidRPr="00757E91" w:rsidRDefault="0049373E" w:rsidP="00E56B47">
      <w:pPr>
        <w:pStyle w:val="ListParagraph"/>
        <w:numPr>
          <w:ilvl w:val="1"/>
          <w:numId w:val="27"/>
        </w:numPr>
        <w:rPr>
          <w:color w:val="0A2F41" w:themeColor="accent1" w:themeShade="80"/>
        </w:rPr>
      </w:pPr>
      <w:r w:rsidRPr="00757E91">
        <w:rPr>
          <w:b/>
          <w:bCs/>
          <w:color w:val="0A2F41" w:themeColor="accent1" w:themeShade="80"/>
        </w:rPr>
        <w:t xml:space="preserve">Program review. </w:t>
      </w:r>
      <w:r w:rsidRPr="00757E91">
        <w:rPr>
          <w:color w:val="0A2F41" w:themeColor="accent1" w:themeShade="80"/>
        </w:rPr>
        <w:t xml:space="preserve">Review pest-management reports, complaints, treatment trends, and identified gaps at a frequency based on the facility's risk, </w:t>
      </w:r>
      <w:r w:rsidR="002F59FA">
        <w:rPr>
          <w:color w:val="0A2F41" w:themeColor="accent1" w:themeShade="80"/>
        </w:rPr>
        <w:t>contracts</w:t>
      </w:r>
      <w:r w:rsidRPr="00757E91">
        <w:rPr>
          <w:color w:val="0A2F41" w:themeColor="accent1" w:themeShade="80"/>
        </w:rPr>
        <w:t xml:space="preserve">, and applicable requirements. </w:t>
      </w:r>
      <w:r w:rsidR="002F59FA">
        <w:rPr>
          <w:color w:val="0A2F41" w:themeColor="accent1" w:themeShade="80"/>
        </w:rPr>
        <w:t>Establish monitoring and education expectations that the organization can implement consistently.</w:t>
      </w:r>
    </w:p>
    <w:p w14:paraId="5B9658E6" w14:textId="11505DA6" w:rsidR="0091773B" w:rsidRPr="00757E91" w:rsidRDefault="007227FE" w:rsidP="0091773B">
      <w:pPr>
        <w:pStyle w:val="ListParagraph"/>
        <w:numPr>
          <w:ilvl w:val="1"/>
          <w:numId w:val="27"/>
        </w:numPr>
        <w:rPr>
          <w:color w:val="0A2F41" w:themeColor="accent1" w:themeShade="80"/>
        </w:rPr>
      </w:pPr>
      <w:r w:rsidRPr="00757E91">
        <w:rPr>
          <w:b/>
          <w:bCs/>
          <w:color w:val="0A2F41" w:themeColor="accent1" w:themeShade="80"/>
        </w:rPr>
        <w:t xml:space="preserve">Education. </w:t>
      </w:r>
      <w:r w:rsidRPr="00757E91">
        <w:rPr>
          <w:color w:val="0A2F41" w:themeColor="accent1" w:themeShade="80"/>
        </w:rPr>
        <w:t>Provide role-appropriate training on recognizing and reporting suspected insects, belongings handling, respectful patient communication, and boundaries between routine cleaning and pest treatment. Document training according to organizational requirements.</w:t>
      </w:r>
    </w:p>
    <w:p w14:paraId="0163180D" w14:textId="77777777" w:rsidR="0091773B" w:rsidRPr="00757E91" w:rsidRDefault="0091773B" w:rsidP="0091773B">
      <w:pPr>
        <w:pStyle w:val="ListParagraph"/>
        <w:ind w:left="792" w:firstLine="0"/>
        <w:rPr>
          <w:b/>
          <w:bCs/>
          <w:color w:val="0A2F41" w:themeColor="accent1" w:themeShade="80"/>
        </w:rPr>
      </w:pPr>
    </w:p>
    <w:p w14:paraId="5F368A5B" w14:textId="1334ACC3" w:rsidR="0091773B" w:rsidRPr="00757E91" w:rsidRDefault="0091773B" w:rsidP="0091773B">
      <w:pPr>
        <w:pStyle w:val="ListParagraph"/>
        <w:numPr>
          <w:ilvl w:val="0"/>
          <w:numId w:val="27"/>
        </w:numPr>
        <w:rPr>
          <w:b/>
          <w:bCs/>
          <w:color w:val="0A2F41" w:themeColor="accent1" w:themeShade="80"/>
        </w:rPr>
      </w:pPr>
      <w:r w:rsidRPr="00757E91">
        <w:rPr>
          <w:b/>
          <w:bCs/>
          <w:color w:val="0A2F41" w:themeColor="accent1" w:themeShade="80"/>
        </w:rPr>
        <w:t>Facility-Specific Implementation and Approval</w:t>
      </w:r>
    </w:p>
    <w:p w14:paraId="636C2812" w14:textId="77777777" w:rsidR="00FF7542" w:rsidRPr="00757E91" w:rsidRDefault="00BA2D3A" w:rsidP="00FF7542">
      <w:pPr>
        <w:ind w:left="0" w:firstLine="0"/>
        <w:rPr>
          <w:color w:val="0A2F41" w:themeColor="accent1" w:themeShade="80"/>
        </w:rPr>
      </w:pPr>
      <w:r w:rsidRPr="00757E91">
        <w:rPr>
          <w:color w:val="0A2F41" w:themeColor="accent1" w:themeShade="80"/>
        </w:rPr>
        <w:t>Before adoption, [YOUR FACILITY] will identify: (a) designated pest-management coordinator and contact pathway; (b) pest control contractor and applicable licensing; (c) supplies and storage for belongings; (d) laundering capabilities and contractor instructions; (e) room closure and release authority; (f) employee and visitor communication processes; (g) applicable state/local pesticide, environmental, and healthcare requirements; and (h) relevant infection prevention and quality program linkages.</w:t>
      </w:r>
      <w:r w:rsidR="00FF7542" w:rsidRPr="00757E91">
        <w:rPr>
          <w:color w:val="0A2F41" w:themeColor="accent1" w:themeShade="80"/>
        </w:rPr>
        <w:t xml:space="preserve"> </w:t>
      </w:r>
    </w:p>
    <w:p w14:paraId="4EA3345B" w14:textId="77777777" w:rsidR="00FF7542" w:rsidRPr="00757E91" w:rsidRDefault="00FF7542" w:rsidP="007C7D7D">
      <w:pPr>
        <w:spacing w:after="0"/>
        <w:ind w:left="370"/>
        <w:rPr>
          <w:color w:val="0A2F41" w:themeColor="accent1" w:themeShade="80"/>
        </w:rPr>
      </w:pPr>
    </w:p>
    <w:p w14:paraId="3D1A53EA" w14:textId="77777777" w:rsidR="00C66957" w:rsidRPr="00757E91" w:rsidRDefault="00C66957" w:rsidP="00A90589">
      <w:pPr>
        <w:pStyle w:val="Heading2"/>
        <w:keepNext w:val="0"/>
        <w:spacing w:after="0"/>
        <w:ind w:left="0" w:firstLine="0"/>
        <w:rPr>
          <w:rFonts w:ascii="Times New Roman" w:eastAsia="Times New Roman" w:hAnsi="Times New Roman" w:cs="Times New Roman"/>
          <w:color w:val="0A2F41" w:themeColor="accent1" w:themeShade="80"/>
          <w:sz w:val="36"/>
        </w:rPr>
      </w:pPr>
      <w:r w:rsidRPr="00757E91">
        <w:rPr>
          <w:color w:val="0A2F41" w:themeColor="accent1" w:themeShade="80"/>
        </w:rPr>
        <w:t>REFERENCES</w:t>
      </w:r>
    </w:p>
    <w:p w14:paraId="20D25BD2" w14:textId="77777777" w:rsidR="005837A4" w:rsidRPr="005837A4" w:rsidRDefault="00A83EBE" w:rsidP="00A83EBE">
      <w:pPr>
        <w:pStyle w:val="ListParagraph"/>
        <w:numPr>
          <w:ilvl w:val="0"/>
          <w:numId w:val="29"/>
        </w:numPr>
        <w:spacing w:before="100" w:beforeAutospacing="1" w:after="0" w:line="240" w:lineRule="auto"/>
        <w:rPr>
          <w:color w:val="0A2F41" w:themeColor="accent1" w:themeShade="80"/>
        </w:rPr>
      </w:pPr>
      <w:r w:rsidRPr="00A83EBE">
        <w:rPr>
          <w:rFonts w:eastAsiaTheme="minorEastAsia"/>
          <w:color w:val="0A2F41" w:themeColor="accent1" w:themeShade="80"/>
          <w:kern w:val="0"/>
          <w:szCs w:val="22"/>
          <w14:ligatures w14:val="none"/>
        </w:rPr>
        <w:t xml:space="preserve">U.S. Environmental Protection Agency (EPA). Integrated Pest Management in Health Care Facilities (2021), especially sample healthcare bed bug procedure and algorithm, pp. 27–29. </w:t>
      </w:r>
    </w:p>
    <w:p w14:paraId="2C7A922D" w14:textId="6061C830" w:rsidR="005C36A0" w:rsidRPr="00A83EBE" w:rsidRDefault="005837A4" w:rsidP="005837A4">
      <w:pPr>
        <w:pStyle w:val="ListParagraph"/>
        <w:spacing w:before="100" w:beforeAutospacing="1" w:after="0" w:line="240" w:lineRule="auto"/>
        <w:ind w:left="360" w:firstLine="0"/>
        <w:rPr>
          <w:color w:val="0A2F41" w:themeColor="accent1" w:themeShade="80"/>
        </w:rPr>
      </w:pPr>
      <w:hyperlink r:id="rId7" w:history="1">
        <w:r w:rsidRPr="00DE6D49">
          <w:rPr>
            <w:rStyle w:val="Hyperlink"/>
            <w:rFonts w:eastAsiaTheme="minorEastAsia"/>
            <w:kern w:val="0"/>
            <w:szCs w:val="22"/>
            <w14:ligatures w14:val="none"/>
          </w:rPr>
          <w:t>https://www.epa.gov/system/files/documents/2021-07/integrated-pest-management-toolkit-2021_2.pdf</w:t>
        </w:r>
      </w:hyperlink>
    </w:p>
    <w:p w14:paraId="128222EF" w14:textId="77777777" w:rsidR="005837A4" w:rsidRDefault="00A83EBE" w:rsidP="00A83EBE">
      <w:pPr>
        <w:pStyle w:val="ListParagraph"/>
        <w:numPr>
          <w:ilvl w:val="0"/>
          <w:numId w:val="29"/>
        </w:numPr>
        <w:spacing w:before="100" w:beforeAutospacing="1" w:after="0" w:line="240" w:lineRule="auto"/>
        <w:rPr>
          <w:color w:val="0A2F41" w:themeColor="accent1" w:themeShade="80"/>
        </w:rPr>
      </w:pPr>
      <w:r w:rsidRPr="00A83EBE">
        <w:rPr>
          <w:color w:val="0A2F41" w:themeColor="accent1" w:themeShade="80"/>
        </w:rPr>
        <w:t>EPA. Controlling Bed Bugs Using Integrated Pest Management.</w:t>
      </w:r>
    </w:p>
    <w:p w14:paraId="5CC2EA6D" w14:textId="334C55BE" w:rsidR="00A83EBE" w:rsidRPr="00A83EBE" w:rsidRDefault="00A83EBE" w:rsidP="005837A4">
      <w:pPr>
        <w:pStyle w:val="ListParagraph"/>
        <w:spacing w:before="100" w:beforeAutospacing="1" w:after="0" w:line="240" w:lineRule="auto"/>
        <w:ind w:left="360" w:firstLine="0"/>
        <w:rPr>
          <w:color w:val="0A2F41" w:themeColor="accent1" w:themeShade="80"/>
        </w:rPr>
      </w:pPr>
      <w:r w:rsidRPr="00A83EBE">
        <w:rPr>
          <w:color w:val="0A2F41" w:themeColor="accent1" w:themeShade="80"/>
        </w:rPr>
        <w:t xml:space="preserve"> </w:t>
      </w:r>
      <w:hyperlink r:id="rId8" w:history="1">
        <w:r w:rsidRPr="00A8058B">
          <w:rPr>
            <w:rStyle w:val="Hyperlink"/>
          </w:rPr>
          <w:t>https://www.epa.gov/bedbugs/controlling-bed-bugs-using-integrated-pest-management-ipm</w:t>
        </w:r>
      </w:hyperlink>
    </w:p>
    <w:p w14:paraId="2712F31B" w14:textId="77777777" w:rsidR="005837A4" w:rsidRDefault="00A83EBE" w:rsidP="00A83EBE">
      <w:pPr>
        <w:pStyle w:val="ListParagraph"/>
        <w:numPr>
          <w:ilvl w:val="0"/>
          <w:numId w:val="29"/>
        </w:numPr>
        <w:spacing w:before="100" w:beforeAutospacing="1" w:after="0" w:line="240" w:lineRule="auto"/>
        <w:rPr>
          <w:color w:val="0A2F41" w:themeColor="accent1" w:themeShade="80"/>
        </w:rPr>
      </w:pPr>
      <w:r w:rsidRPr="007E5479">
        <w:rPr>
          <w:color w:val="0A2F41" w:themeColor="accent1" w:themeShade="80"/>
        </w:rPr>
        <w:t xml:space="preserve">EPA. Preparing for Treatment Against Bed Bugs. </w:t>
      </w:r>
    </w:p>
    <w:p w14:paraId="6FB55F39" w14:textId="42471189" w:rsidR="00A83EBE" w:rsidRPr="007E5479" w:rsidRDefault="005837A4" w:rsidP="005837A4">
      <w:pPr>
        <w:pStyle w:val="ListParagraph"/>
        <w:spacing w:before="100" w:beforeAutospacing="1" w:after="0" w:line="240" w:lineRule="auto"/>
        <w:ind w:left="360" w:firstLine="0"/>
        <w:rPr>
          <w:color w:val="0A2F41" w:themeColor="accent1" w:themeShade="80"/>
        </w:rPr>
      </w:pPr>
      <w:hyperlink r:id="rId9" w:history="1">
        <w:r w:rsidRPr="00DE6D49">
          <w:rPr>
            <w:rStyle w:val="Hyperlink"/>
          </w:rPr>
          <w:t>https://www.epa.gov/bedbugs/preparing-treatment-against-bed-bugs</w:t>
        </w:r>
      </w:hyperlink>
    </w:p>
    <w:p w14:paraId="1E57C004" w14:textId="74EF7AA2" w:rsidR="00A83EBE" w:rsidRPr="007E5479" w:rsidRDefault="00A83EBE" w:rsidP="00A83EBE">
      <w:pPr>
        <w:pStyle w:val="ListParagraph"/>
        <w:numPr>
          <w:ilvl w:val="0"/>
          <w:numId w:val="29"/>
        </w:numPr>
        <w:spacing w:before="100" w:beforeAutospacing="1" w:after="0" w:line="240" w:lineRule="auto"/>
        <w:rPr>
          <w:color w:val="0A2F41" w:themeColor="accent1" w:themeShade="80"/>
        </w:rPr>
      </w:pPr>
      <w:r w:rsidRPr="007E5479">
        <w:rPr>
          <w:color w:val="0A2F41" w:themeColor="accent1" w:themeShade="80"/>
        </w:rPr>
        <w:t xml:space="preserve">CDC. Environmental Infection Control in Health-Care Facilities: Environmental Services and Pest Control. </w:t>
      </w:r>
      <w:hyperlink r:id="rId10" w:history="1">
        <w:r w:rsidRPr="00A8058B">
          <w:rPr>
            <w:rStyle w:val="Hyperlink"/>
          </w:rPr>
          <w:t>https://www.cdc.gov/infection-control/hcp/environmental-control/environmental-services.html</w:t>
        </w:r>
      </w:hyperlink>
    </w:p>
    <w:p w14:paraId="6125E6A1" w14:textId="77777777" w:rsidR="005837A4" w:rsidRDefault="00A83EBE" w:rsidP="00A83EBE">
      <w:pPr>
        <w:pStyle w:val="ListParagraph"/>
        <w:numPr>
          <w:ilvl w:val="0"/>
          <w:numId w:val="29"/>
        </w:numPr>
        <w:spacing w:before="100" w:beforeAutospacing="1" w:after="0" w:line="240" w:lineRule="auto"/>
        <w:rPr>
          <w:color w:val="0A2F41" w:themeColor="accent1" w:themeShade="80"/>
        </w:rPr>
      </w:pPr>
      <w:r w:rsidRPr="007E5479">
        <w:rPr>
          <w:color w:val="0A2F41" w:themeColor="accent1" w:themeShade="80"/>
        </w:rPr>
        <w:t>CDC. Standard Precautions for All Patient Care</w:t>
      </w:r>
      <w:r w:rsidRPr="00B96FF4">
        <w:rPr>
          <w:color w:val="0A2F41" w:themeColor="accent1" w:themeShade="80"/>
        </w:rPr>
        <w:t xml:space="preserve">. </w:t>
      </w:r>
    </w:p>
    <w:p w14:paraId="47EF4A39" w14:textId="200619E8" w:rsidR="00A83EBE" w:rsidRPr="007E5479" w:rsidRDefault="005837A4" w:rsidP="005837A4">
      <w:pPr>
        <w:pStyle w:val="ListParagraph"/>
        <w:spacing w:before="100" w:beforeAutospacing="1" w:after="0" w:line="240" w:lineRule="auto"/>
        <w:ind w:left="360" w:firstLine="0"/>
        <w:rPr>
          <w:color w:val="0A2F41" w:themeColor="accent1" w:themeShade="80"/>
        </w:rPr>
      </w:pPr>
      <w:hyperlink r:id="rId11" w:history="1">
        <w:r w:rsidRPr="00DE6D49">
          <w:rPr>
            <w:rStyle w:val="Hyperlink"/>
          </w:rPr>
          <w:t>https://www.cdc.gov</w:t>
        </w:r>
        <w:r w:rsidRPr="00DE6D49">
          <w:rPr>
            <w:rStyle w:val="Hyperlink"/>
          </w:rPr>
          <w:t>/</w:t>
        </w:r>
        <w:r w:rsidRPr="00DE6D49">
          <w:rPr>
            <w:rStyle w:val="Hyperlink"/>
          </w:rPr>
          <w:t>infection-control/hcp/basics/standard-precautions.html</w:t>
        </w:r>
      </w:hyperlink>
    </w:p>
    <w:p w14:paraId="0E49D6EE" w14:textId="77777777" w:rsidR="005837A4" w:rsidRDefault="00A83EBE" w:rsidP="00A83EBE">
      <w:pPr>
        <w:pStyle w:val="ListParagraph"/>
        <w:numPr>
          <w:ilvl w:val="0"/>
          <w:numId w:val="29"/>
        </w:numPr>
        <w:spacing w:before="100" w:beforeAutospacing="1" w:after="0" w:line="240" w:lineRule="auto"/>
        <w:rPr>
          <w:color w:val="0A2F41" w:themeColor="accent1" w:themeShade="80"/>
        </w:rPr>
      </w:pPr>
      <w:r w:rsidRPr="007E5479">
        <w:rPr>
          <w:color w:val="0A2F41" w:themeColor="accent1" w:themeShade="80"/>
        </w:rPr>
        <w:t xml:space="preserve">CDC. About Bed Bugs. </w:t>
      </w:r>
    </w:p>
    <w:p w14:paraId="786AA43A" w14:textId="682349B2" w:rsidR="00A83EBE" w:rsidRPr="007E5479" w:rsidRDefault="005837A4" w:rsidP="005837A4">
      <w:pPr>
        <w:pStyle w:val="ListParagraph"/>
        <w:spacing w:before="100" w:beforeAutospacing="1" w:after="0" w:line="240" w:lineRule="auto"/>
        <w:ind w:left="360" w:firstLine="0"/>
        <w:rPr>
          <w:color w:val="0A2F41" w:themeColor="accent1" w:themeShade="80"/>
        </w:rPr>
      </w:pPr>
      <w:hyperlink r:id="rId12" w:history="1">
        <w:r w:rsidRPr="00DE6D49">
          <w:rPr>
            <w:rStyle w:val="Hyperlink"/>
          </w:rPr>
          <w:t>https://www.cdc.gov/be</w:t>
        </w:r>
        <w:r w:rsidRPr="00DE6D49">
          <w:rPr>
            <w:rStyle w:val="Hyperlink"/>
          </w:rPr>
          <w:t>d</w:t>
        </w:r>
        <w:r w:rsidRPr="00DE6D49">
          <w:rPr>
            <w:rStyle w:val="Hyperlink"/>
          </w:rPr>
          <w:t>-bugs/about/</w:t>
        </w:r>
      </w:hyperlink>
    </w:p>
    <w:p w14:paraId="4A303F00" w14:textId="77777777" w:rsidR="005837A4" w:rsidRDefault="00A83EBE" w:rsidP="00A83EBE">
      <w:pPr>
        <w:pStyle w:val="ListParagraph"/>
        <w:numPr>
          <w:ilvl w:val="0"/>
          <w:numId w:val="29"/>
        </w:numPr>
        <w:spacing w:before="100" w:beforeAutospacing="1" w:after="0" w:line="240" w:lineRule="auto"/>
        <w:rPr>
          <w:color w:val="0A2F41" w:themeColor="accent1" w:themeShade="80"/>
        </w:rPr>
      </w:pPr>
      <w:r w:rsidRPr="007E5479">
        <w:rPr>
          <w:color w:val="0A2F41" w:themeColor="accent1" w:themeShade="80"/>
        </w:rPr>
        <w:t xml:space="preserve">CDC. Caring for Patients with Bed Bug Bites. </w:t>
      </w:r>
    </w:p>
    <w:p w14:paraId="4D4F7D47" w14:textId="461B4DB7" w:rsidR="00A83EBE" w:rsidRPr="007E5479" w:rsidRDefault="005837A4" w:rsidP="005837A4">
      <w:pPr>
        <w:pStyle w:val="ListParagraph"/>
        <w:spacing w:before="100" w:beforeAutospacing="1" w:after="0" w:line="240" w:lineRule="auto"/>
        <w:ind w:left="360" w:firstLine="0"/>
        <w:rPr>
          <w:color w:val="0A2F41" w:themeColor="accent1" w:themeShade="80"/>
        </w:rPr>
      </w:pPr>
      <w:hyperlink r:id="rId13" w:history="1">
        <w:r w:rsidRPr="00DE6D49">
          <w:rPr>
            <w:rStyle w:val="Hyperlink"/>
          </w:rPr>
          <w:t>https://www.cdc.gov/bed-bugs/hcp/clinical-care/</w:t>
        </w:r>
      </w:hyperlink>
    </w:p>
    <w:p w14:paraId="143E4E6A" w14:textId="3A035D4E" w:rsidR="00A83EBE" w:rsidRPr="007E5479" w:rsidRDefault="00A83EBE" w:rsidP="00A83EBE">
      <w:pPr>
        <w:pStyle w:val="ListParagraph"/>
        <w:numPr>
          <w:ilvl w:val="0"/>
          <w:numId w:val="29"/>
        </w:numPr>
        <w:spacing w:before="100" w:beforeAutospacing="1" w:after="0" w:line="240" w:lineRule="auto"/>
        <w:rPr>
          <w:color w:val="0A2F41" w:themeColor="accent1" w:themeShade="80"/>
        </w:rPr>
      </w:pPr>
      <w:r w:rsidRPr="007E5479">
        <w:rPr>
          <w:color w:val="0A2F41" w:themeColor="accent1" w:themeShade="80"/>
        </w:rPr>
        <w:t xml:space="preserve">California Department of Public Health. Bed Bugs: Public Health and Pesticide Safety Resources. </w:t>
      </w:r>
      <w:hyperlink r:id="rId14" w:history="1">
        <w:r w:rsidRPr="00A8058B">
          <w:rPr>
            <w:rStyle w:val="Hyperlink"/>
          </w:rPr>
          <w:t>https://www.cdph.ca.gov/Programs/CID/DCDC/Pages/BedBugs.aspx</w:t>
        </w:r>
      </w:hyperlink>
    </w:p>
    <w:p w14:paraId="4C531044" w14:textId="1D341113" w:rsidR="00A83EBE" w:rsidRPr="007E5479" w:rsidRDefault="00A83EBE" w:rsidP="00A83EBE">
      <w:pPr>
        <w:pStyle w:val="ListParagraph"/>
        <w:numPr>
          <w:ilvl w:val="0"/>
          <w:numId w:val="29"/>
        </w:numPr>
        <w:spacing w:before="100" w:beforeAutospacing="1" w:after="0" w:line="240" w:lineRule="auto"/>
        <w:rPr>
          <w:color w:val="0A2F41" w:themeColor="accent1" w:themeShade="80"/>
        </w:rPr>
      </w:pPr>
      <w:r w:rsidRPr="007E5479">
        <w:rPr>
          <w:color w:val="0A2F41" w:themeColor="accent1" w:themeShade="80"/>
        </w:rPr>
        <w:t xml:space="preserve">Minnesota Department of Health. Bed Bugs: Information and Resources. </w:t>
      </w:r>
      <w:hyperlink r:id="rId15" w:history="1">
        <w:r w:rsidRPr="00A8058B">
          <w:rPr>
            <w:rStyle w:val="Hyperlink"/>
          </w:rPr>
          <w:t>https://www.health.state.mn.us/diseases/pests/bedbugs.html</w:t>
        </w:r>
      </w:hyperlink>
    </w:p>
    <w:p w14:paraId="4F0E198C" w14:textId="77777777" w:rsidR="005837A4" w:rsidRDefault="00A83EBE" w:rsidP="00A83EBE">
      <w:pPr>
        <w:pStyle w:val="ListParagraph"/>
        <w:numPr>
          <w:ilvl w:val="0"/>
          <w:numId w:val="29"/>
        </w:numPr>
        <w:spacing w:before="100" w:beforeAutospacing="1" w:after="0" w:line="240" w:lineRule="auto"/>
        <w:rPr>
          <w:color w:val="0A2F41" w:themeColor="accent1" w:themeShade="80"/>
        </w:rPr>
      </w:pPr>
      <w:r w:rsidRPr="007E5479">
        <w:rPr>
          <w:color w:val="0A2F41" w:themeColor="accent1" w:themeShade="80"/>
        </w:rPr>
        <w:t xml:space="preserve">The Joint Commission. Infection Prevention and Control &amp; Antibiotic Stewardship: Applicable Program Standards; verify current accredited program requirements. </w:t>
      </w:r>
    </w:p>
    <w:p w14:paraId="0EBBCFE5" w14:textId="6F1EBC93" w:rsidR="00A83EBE" w:rsidRPr="007E5479" w:rsidRDefault="005837A4" w:rsidP="005837A4">
      <w:pPr>
        <w:pStyle w:val="ListParagraph"/>
        <w:spacing w:before="100" w:beforeAutospacing="1" w:after="0" w:line="240" w:lineRule="auto"/>
        <w:ind w:left="360" w:firstLine="0"/>
        <w:rPr>
          <w:color w:val="0A2F41" w:themeColor="accent1" w:themeShade="80"/>
        </w:rPr>
      </w:pPr>
      <w:hyperlink r:id="rId16" w:history="1">
        <w:r w:rsidRPr="00DE6D49">
          <w:rPr>
            <w:rStyle w:val="Hyperlink"/>
          </w:rPr>
          <w:t>https://www.jointcommission.org/en-us/about-us/key-initiatives/infection-prevention-control</w:t>
        </w:r>
      </w:hyperlink>
    </w:p>
    <w:p w14:paraId="20C2254B" w14:textId="7CC2F1EC" w:rsidR="00A83EBE" w:rsidRPr="00F41CFF" w:rsidRDefault="00A83EBE" w:rsidP="00A83EBE">
      <w:pPr>
        <w:pStyle w:val="ListParagraph"/>
        <w:numPr>
          <w:ilvl w:val="0"/>
          <w:numId w:val="29"/>
        </w:numPr>
        <w:spacing w:before="100" w:beforeAutospacing="1" w:after="0" w:line="240" w:lineRule="auto"/>
        <w:rPr>
          <w:color w:val="0A2F41" w:themeColor="accent1" w:themeShade="80"/>
        </w:rPr>
      </w:pPr>
      <w:r w:rsidRPr="00F41CFF">
        <w:rPr>
          <w:color w:val="0A2F41" w:themeColor="accent1" w:themeShade="80"/>
        </w:rPr>
        <w:t xml:space="preserve">The Joint Commission. National Performance Goal 5 — Preventing and Controlling Infection (hospital program). </w:t>
      </w:r>
      <w:hyperlink r:id="rId17" w:history="1">
        <w:r w:rsidRPr="00A8058B">
          <w:rPr>
            <w:rStyle w:val="Hyperlink"/>
          </w:rPr>
          <w:t>https://www.jointcommission.org/en-us/standards/national-performance-goals/preventing-and-controlling-infection</w:t>
        </w:r>
      </w:hyperlink>
    </w:p>
    <w:p w14:paraId="2D9615B4" w14:textId="581F1E00" w:rsidR="00A83EBE" w:rsidRPr="00F41CFF" w:rsidRDefault="00A83EBE" w:rsidP="00A83EBE">
      <w:pPr>
        <w:pStyle w:val="ListParagraph"/>
        <w:numPr>
          <w:ilvl w:val="0"/>
          <w:numId w:val="29"/>
        </w:numPr>
        <w:spacing w:before="100" w:beforeAutospacing="1" w:after="0" w:line="240" w:lineRule="auto"/>
        <w:rPr>
          <w:color w:val="0A2F41" w:themeColor="accent1" w:themeShade="80"/>
        </w:rPr>
      </w:pPr>
      <w:r w:rsidRPr="00F41CFF">
        <w:rPr>
          <w:color w:val="0A2F41" w:themeColor="accent1" w:themeShade="80"/>
        </w:rPr>
        <w:t xml:space="preserve">In the Life of a Germ. It Walked Thru the Door: Bed Bugs (Part 1). Educational operational scenarios, not regulatory standards. </w:t>
      </w:r>
      <w:hyperlink r:id="rId18" w:history="1">
        <w:r w:rsidRPr="00A8058B">
          <w:rPr>
            <w:rStyle w:val="Hyperlink"/>
          </w:rPr>
          <w:t>https://www.inthelifeofagerm.com/post/it-walked-thru-the-door-bed-bugs</w:t>
        </w:r>
      </w:hyperlink>
    </w:p>
    <w:p w14:paraId="213D3AE4" w14:textId="346558F3" w:rsidR="00A83EBE" w:rsidRPr="00F41CFF" w:rsidRDefault="00A83EBE" w:rsidP="00A83EBE">
      <w:pPr>
        <w:pStyle w:val="ListParagraph"/>
        <w:numPr>
          <w:ilvl w:val="0"/>
          <w:numId w:val="29"/>
        </w:numPr>
        <w:spacing w:before="100" w:beforeAutospacing="1" w:after="0" w:line="240" w:lineRule="auto"/>
        <w:rPr>
          <w:color w:val="0A2F41" w:themeColor="accent1" w:themeShade="80"/>
        </w:rPr>
      </w:pPr>
      <w:r w:rsidRPr="00F41CFF">
        <w:rPr>
          <w:color w:val="0A2F41" w:themeColor="accent1" w:themeShade="80"/>
        </w:rPr>
        <w:t xml:space="preserve">In the Life of a Germ. Bed Bugs: Healthcare Visitors and Family (Part 2). Educational operational scenarios. </w:t>
      </w:r>
      <w:hyperlink r:id="rId19" w:history="1">
        <w:r w:rsidRPr="00A8058B">
          <w:rPr>
            <w:rStyle w:val="Hyperlink"/>
          </w:rPr>
          <w:t>https://www.inthelifeofagerm.com/post/bed-bugs-healthcare-visitors-family</w:t>
        </w:r>
      </w:hyperlink>
    </w:p>
    <w:p w14:paraId="4E59A2FC" w14:textId="492BACB0" w:rsidR="00A83EBE" w:rsidRDefault="00A83EBE" w:rsidP="00A83EBE">
      <w:pPr>
        <w:pStyle w:val="ListParagraph"/>
        <w:numPr>
          <w:ilvl w:val="0"/>
          <w:numId w:val="29"/>
        </w:numPr>
        <w:spacing w:before="100" w:beforeAutospacing="1" w:after="0" w:line="240" w:lineRule="auto"/>
        <w:rPr>
          <w:color w:val="0A2F41" w:themeColor="accent1" w:themeShade="80"/>
        </w:rPr>
      </w:pPr>
      <w:r w:rsidRPr="00A83EBE">
        <w:rPr>
          <w:color w:val="0A2F41" w:themeColor="accent1" w:themeShade="80"/>
        </w:rPr>
        <w:t xml:space="preserve">In the Life of a Germ. It Walked Thru the Door: Bed Bugs (Part 3). Recurring-care scenarios. </w:t>
      </w:r>
      <w:hyperlink r:id="rId20" w:history="1">
        <w:r w:rsidR="0050702C" w:rsidRPr="00DE6D49">
          <w:rPr>
            <w:rStyle w:val="Hyperlink"/>
          </w:rPr>
          <w:t>https://www.inthelifeofagerm.com/post/it-walked-thru-the-door-bed-bugs-part-3</w:t>
        </w:r>
      </w:hyperlink>
    </w:p>
    <w:p w14:paraId="08F16C14" w14:textId="77777777" w:rsidR="005837A4" w:rsidRDefault="0050702C" w:rsidP="00A83EBE">
      <w:pPr>
        <w:pStyle w:val="ListParagraph"/>
        <w:numPr>
          <w:ilvl w:val="0"/>
          <w:numId w:val="29"/>
        </w:numPr>
        <w:spacing w:before="100" w:beforeAutospacing="1" w:after="0" w:line="240" w:lineRule="auto"/>
        <w:rPr>
          <w:color w:val="0A2F41" w:themeColor="accent1" w:themeShade="80"/>
        </w:rPr>
      </w:pPr>
      <w:r w:rsidRPr="008642E7">
        <w:rPr>
          <w:color w:val="0A2F41" w:themeColor="accent1" w:themeShade="80"/>
        </w:rPr>
        <w:t xml:space="preserve">University of Florida IFAS Extension. </w:t>
      </w:r>
    </w:p>
    <w:p w14:paraId="52160C3C" w14:textId="09D0A475" w:rsidR="00542B30" w:rsidRDefault="00542B30" w:rsidP="00542B30">
      <w:pPr>
        <w:pStyle w:val="ListParagraph"/>
        <w:spacing w:before="100" w:beforeAutospacing="1" w:after="0" w:line="240" w:lineRule="auto"/>
        <w:ind w:left="360" w:firstLine="0"/>
        <w:rPr>
          <w:color w:val="0A2F41" w:themeColor="accent1" w:themeShade="80"/>
        </w:rPr>
      </w:pPr>
      <w:hyperlink r:id="rId21" w:history="1">
        <w:r w:rsidRPr="00DE6D49">
          <w:rPr>
            <w:rStyle w:val="Hyperlink"/>
          </w:rPr>
          <w:t>https://ask.ifas.ufl.edu/publication/IG083</w:t>
        </w:r>
      </w:hyperlink>
    </w:p>
    <w:p w14:paraId="6AC7662A" w14:textId="77777777" w:rsidR="00542B30" w:rsidRDefault="00231660" w:rsidP="00A83EBE">
      <w:pPr>
        <w:pStyle w:val="ListParagraph"/>
        <w:numPr>
          <w:ilvl w:val="0"/>
          <w:numId w:val="29"/>
        </w:numPr>
        <w:spacing w:before="100" w:beforeAutospacing="1" w:after="0" w:line="240" w:lineRule="auto"/>
        <w:rPr>
          <w:color w:val="0A2F41" w:themeColor="accent1" w:themeShade="80"/>
        </w:rPr>
      </w:pPr>
      <w:r w:rsidRPr="008642E7">
        <w:rPr>
          <w:color w:val="0A2F41" w:themeColor="accent1" w:themeShade="80"/>
        </w:rPr>
        <w:t xml:space="preserve">Virginia Tech Extension. Bed Bugs Biology and Behavior. </w:t>
      </w:r>
    </w:p>
    <w:p w14:paraId="6FC71E17" w14:textId="36B8490E" w:rsidR="00231660" w:rsidRPr="008642E7" w:rsidRDefault="00542B30" w:rsidP="00542B30">
      <w:pPr>
        <w:pStyle w:val="ListParagraph"/>
        <w:spacing w:before="100" w:beforeAutospacing="1" w:after="0" w:line="240" w:lineRule="auto"/>
        <w:ind w:left="360" w:firstLine="0"/>
        <w:rPr>
          <w:color w:val="0A2F41" w:themeColor="accent1" w:themeShade="80"/>
        </w:rPr>
      </w:pPr>
      <w:hyperlink r:id="rId22" w:history="1">
        <w:r w:rsidRPr="00DE6D49">
          <w:rPr>
            <w:rStyle w:val="Hyperlink"/>
          </w:rPr>
          <w:t>https://</w:t>
        </w:r>
        <w:r w:rsidRPr="00DE6D49">
          <w:rPr>
            <w:rStyle w:val="Hyperlink"/>
          </w:rPr>
          <w:t>w</w:t>
        </w:r>
        <w:r w:rsidRPr="00DE6D49">
          <w:rPr>
            <w:rStyle w:val="Hyperlink"/>
          </w:rPr>
          <w:t>ww.pubs.ext.vt.edu/ENTO/ENTO-8/ENTO-8.html (single mated female and reproduction).</w:t>
        </w:r>
      </w:hyperlink>
    </w:p>
    <w:p w14:paraId="7B8905FF" w14:textId="03B1E8DD" w:rsidR="00534276" w:rsidRDefault="00231660" w:rsidP="00A83EBE">
      <w:pPr>
        <w:pStyle w:val="ListParagraph"/>
        <w:numPr>
          <w:ilvl w:val="0"/>
          <w:numId w:val="29"/>
        </w:numPr>
        <w:spacing w:before="100" w:beforeAutospacing="1" w:after="0" w:line="240" w:lineRule="auto"/>
        <w:rPr>
          <w:color w:val="0A2F41" w:themeColor="accent1" w:themeShade="80"/>
        </w:rPr>
      </w:pPr>
      <w:r w:rsidRPr="00534276">
        <w:rPr>
          <w:color w:val="0A2F41" w:themeColor="accent1" w:themeShade="80"/>
        </w:rPr>
        <w:t>Rutgers Cooperative Extension. Bed Bug Information for Residents an</w:t>
      </w:r>
      <w:r w:rsidRPr="00534276">
        <w:rPr>
          <w:color w:val="0A2F41" w:themeColor="accent1" w:themeShade="80"/>
        </w:rPr>
        <w:t>d</w:t>
      </w:r>
      <w:r w:rsidRPr="00534276">
        <w:rPr>
          <w:color w:val="0A2F41" w:themeColor="accent1" w:themeShade="80"/>
        </w:rPr>
        <w:t xml:space="preserve"> Building Managers. </w:t>
      </w:r>
      <w:hyperlink r:id="rId23" w:history="1">
        <w:r w:rsidR="000714FE" w:rsidRPr="000714FE">
          <w:rPr>
            <w:rStyle w:val="Hyperlink"/>
          </w:rPr>
          <w:t>ht</w:t>
        </w:r>
        <w:r w:rsidR="000714FE" w:rsidRPr="000714FE">
          <w:rPr>
            <w:rStyle w:val="Hyperlink"/>
          </w:rPr>
          <w:t>t</w:t>
        </w:r>
        <w:r w:rsidR="000714FE" w:rsidRPr="000714FE">
          <w:rPr>
            <w:rStyle w:val="Hyperlink"/>
          </w:rPr>
          <w:t>ps://extension.rutgers.edu/bed-bug/information-for-residents-and-building-managers</w:t>
        </w:r>
      </w:hyperlink>
    </w:p>
    <w:p w14:paraId="1ADF56D2" w14:textId="784470D4" w:rsidR="00231660" w:rsidRPr="00534276" w:rsidRDefault="00231660" w:rsidP="00A83EBE">
      <w:pPr>
        <w:pStyle w:val="ListParagraph"/>
        <w:numPr>
          <w:ilvl w:val="0"/>
          <w:numId w:val="29"/>
        </w:numPr>
        <w:spacing w:before="100" w:beforeAutospacing="1" w:after="0" w:line="240" w:lineRule="auto"/>
        <w:rPr>
          <w:color w:val="0A2F41" w:themeColor="accent1" w:themeShade="80"/>
        </w:rPr>
      </w:pPr>
      <w:r w:rsidRPr="00534276">
        <w:rPr>
          <w:color w:val="0A2F41" w:themeColor="accent1" w:themeShade="80"/>
        </w:rPr>
        <w:t xml:space="preserve">National Pest Management Association. Guidelines for Responding to Bed Bugs in Medical Facilities. </w:t>
      </w:r>
      <w:hyperlink r:id="rId24" w:history="1">
        <w:r w:rsidRPr="005837A4">
          <w:rPr>
            <w:rStyle w:val="Hyperlink"/>
          </w:rPr>
          <w:t>https://www.pestworld.org/m</w:t>
        </w:r>
        <w:r w:rsidRPr="005837A4">
          <w:rPr>
            <w:rStyle w:val="Hyperlink"/>
          </w:rPr>
          <w:t>e</w:t>
        </w:r>
        <w:r w:rsidRPr="005837A4">
          <w:rPr>
            <w:rStyle w:val="Hyperlink"/>
          </w:rPr>
          <w:t>dia/560218/bbprotocol-medical.pdf (room, equipment, pest inspection).</w:t>
        </w:r>
      </w:hyperlink>
    </w:p>
    <w:p w14:paraId="13ED3AAF" w14:textId="6537E5DF" w:rsidR="00AD7198" w:rsidRPr="00757E91" w:rsidRDefault="00AD7198" w:rsidP="005C36A0">
      <w:pPr>
        <w:spacing w:before="100" w:beforeAutospacing="1" w:after="0" w:line="240" w:lineRule="auto"/>
        <w:rPr>
          <w:color w:val="0A2F41" w:themeColor="accent1" w:themeShade="80"/>
        </w:rPr>
      </w:pPr>
      <w:r w:rsidRPr="00757E91">
        <w:rPr>
          <w:b/>
          <w:bCs/>
          <w:color w:val="0A2F41" w:themeColor="accent1" w:themeShade="80"/>
          <w:sz w:val="28"/>
          <w:szCs w:val="40"/>
        </w:rPr>
        <w:t>Facility-Specific References</w:t>
      </w:r>
    </w:p>
    <w:p w14:paraId="120C4E1B" w14:textId="77777777" w:rsidR="009F1E6C" w:rsidRPr="00757E91" w:rsidRDefault="00AD7198" w:rsidP="009F1E6C">
      <w:pPr>
        <w:ind w:left="0" w:firstLine="0"/>
        <w:rPr>
          <w:b/>
          <w:bCs/>
          <w:color w:val="0A2F41" w:themeColor="accent1" w:themeShade="80"/>
        </w:rPr>
      </w:pPr>
      <w:r w:rsidRPr="00757E91">
        <w:rPr>
          <w:b/>
          <w:bCs/>
          <w:color w:val="0A2F41" w:themeColor="accent1" w:themeShade="80"/>
        </w:rPr>
        <w:t>YOUR FACILITY</w:t>
      </w:r>
      <w:r w:rsidR="00A61633" w:rsidRPr="00757E91">
        <w:rPr>
          <w:b/>
          <w:bCs/>
          <w:color w:val="0A2F41" w:themeColor="accent1" w:themeShade="80"/>
        </w:rPr>
        <w:t xml:space="preserve"> should review and incorporate applicable state and local laws, public health requirements, licensing </w:t>
      </w:r>
      <w:r w:rsidR="00A5004C" w:rsidRPr="00757E91">
        <w:rPr>
          <w:b/>
          <w:bCs/>
          <w:color w:val="0A2F41" w:themeColor="accent1" w:themeShade="80"/>
        </w:rPr>
        <w:t>r</w:t>
      </w:r>
      <w:r w:rsidR="00A61633" w:rsidRPr="00757E91">
        <w:rPr>
          <w:b/>
          <w:bCs/>
          <w:color w:val="0A2F41" w:themeColor="accent1" w:themeShade="80"/>
        </w:rPr>
        <w:t>equirements</w:t>
      </w:r>
      <w:r w:rsidRPr="00757E91">
        <w:rPr>
          <w:b/>
          <w:bCs/>
          <w:color w:val="0A2F41" w:themeColor="accent1" w:themeShade="80"/>
        </w:rPr>
        <w:t>, and organizational procedures before implementation.</w:t>
      </w:r>
      <w:r w:rsidR="009F1E6C" w:rsidRPr="00757E91">
        <w:rPr>
          <w:b/>
          <w:bCs/>
          <w:color w:val="0A2F41" w:themeColor="accent1" w:themeShade="80"/>
        </w:rPr>
        <w:t xml:space="preserve"> This sample policy does not replace an approved local procedure, the EPA-registered pesticide label, occupational safety rules, facility-specific infection prevention risk assessment, or applicable accreditor/CMS standards.</w:t>
      </w:r>
    </w:p>
    <w:p w14:paraId="4DEE4D79" w14:textId="7D1D137C" w:rsidR="00AD7198" w:rsidRPr="00757E91" w:rsidRDefault="00AD7198" w:rsidP="00A90589">
      <w:pPr>
        <w:spacing w:after="0"/>
        <w:ind w:left="0" w:firstLine="0"/>
        <w:rPr>
          <w:color w:val="0A2F41" w:themeColor="accent1" w:themeShade="80"/>
        </w:rPr>
      </w:pPr>
    </w:p>
    <w:p w14:paraId="781DC6F5" w14:textId="77777777" w:rsidR="001C3B40" w:rsidRPr="00757E91" w:rsidRDefault="001C3B40" w:rsidP="00A90589">
      <w:pPr>
        <w:spacing w:after="0"/>
        <w:ind w:left="360" w:firstLine="0"/>
        <w:rPr>
          <w:color w:val="0A2F41" w:themeColor="accent1" w:themeShade="80"/>
        </w:rPr>
      </w:pPr>
    </w:p>
    <w:sectPr w:rsidR="001C3B40" w:rsidRPr="00757E91" w:rsidSect="004C1D8A">
      <w:headerReference w:type="default" r:id="rId25"/>
      <w:footerReference w:type="even" r:id="rId26"/>
      <w:footerReference w:type="default" r:id="rId27"/>
      <w:footerReference w:type="first" r:id="rId28"/>
      <w:pgSz w:w="12240" w:h="15840"/>
      <w:pgMar w:top="998" w:right="1253" w:bottom="720" w:left="1238" w:header="720" w:footer="5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D0603" w14:textId="77777777" w:rsidR="000F7343" w:rsidRDefault="000F7343">
      <w:pPr>
        <w:spacing w:after="0" w:line="240" w:lineRule="auto"/>
      </w:pPr>
      <w:r>
        <w:separator/>
      </w:r>
    </w:p>
  </w:endnote>
  <w:endnote w:type="continuationSeparator" w:id="0">
    <w:p w14:paraId="4A353BDB" w14:textId="77777777" w:rsidR="000F7343" w:rsidRDefault="000F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78A2" w14:textId="77777777" w:rsidR="00666422" w:rsidRDefault="00FD0F3C">
    <w:pPr>
      <w:spacing w:after="0" w:line="263" w:lineRule="auto"/>
      <w:ind w:left="-45" w:right="-64" w:firstLine="0"/>
    </w:pPr>
    <w:r>
      <w:rPr>
        <w:rFonts w:ascii="Times New Roman" w:eastAsia="Times New Roman" w:hAnsi="Times New Roman" w:cs="Times New Roman"/>
        <w:color w:val="000000"/>
        <w:sz w:val="17"/>
      </w:rPr>
      <w:t>Service Animals, Therapy Animals, Pet Visitation. Retrieved 07/2025. Official copy at http://carsontahoe-</w:t>
    </w:r>
    <w:r>
      <w:rPr>
        <w:rFonts w:ascii="Times New Roman" w:eastAsia="Times New Roman" w:hAnsi="Times New Roman" w:cs="Times New Roman"/>
        <w:color w:val="000000"/>
        <w:sz w:val="17"/>
      </w:rPr>
      <w:tab/>
    </w:r>
    <w:r>
      <w:rPr>
        <w:rFonts w:ascii="Times New Roman" w:eastAsia="Times New Roman" w:hAnsi="Times New Roman" w:cs="Times New Roman"/>
        <w:color w:val="000000"/>
        <w:sz w:val="20"/>
      </w:rPr>
      <w:t xml:space="preserve">Page </w:t>
    </w:r>
    <w:r>
      <w:fldChar w:fldCharType="begin"/>
    </w:r>
    <w:r>
      <w:instrText xml:space="preserve"> PAGE   \* MERGEFORMAT </w:instrText>
    </w:r>
    <w:r>
      <w:fldChar w:fldCharType="separate"/>
    </w:r>
    <w:r>
      <w:rPr>
        <w:rFonts w:ascii="Times New Roman" w:eastAsia="Times New Roman" w:hAnsi="Times New Roman" w:cs="Times New Roman"/>
        <w:color w:val="000000"/>
        <w:sz w:val="20"/>
      </w:rPr>
      <w:t>1</w:t>
    </w:r>
    <w:r>
      <w:rPr>
        <w:rFonts w:ascii="Times New Roman" w:eastAsia="Times New Roman" w:hAnsi="Times New Roman" w:cs="Times New Roman"/>
        <w:color w:val="000000"/>
        <w:sz w:val="20"/>
      </w:rPr>
      <w:fldChar w:fldCharType="end"/>
    </w:r>
    <w:r>
      <w:rPr>
        <w:rFonts w:ascii="Times New Roman" w:eastAsia="Times New Roman" w:hAnsi="Times New Roman" w:cs="Times New Roman"/>
        <w:color w:val="000000"/>
        <w:sz w:val="20"/>
      </w:rPr>
      <w:t xml:space="preserve"> of </w:t>
    </w:r>
    <w:fldSimple w:instr=" NUMPAGES   \* MERGEFORMAT ">
      <w:r w:rsidR="00666422">
        <w:rPr>
          <w:rFonts w:ascii="Times New Roman" w:eastAsia="Times New Roman" w:hAnsi="Times New Roman" w:cs="Times New Roman"/>
          <w:color w:val="000000"/>
          <w:sz w:val="20"/>
        </w:rPr>
        <w:t>12</w:t>
      </w:r>
    </w:fldSimple>
    <w:r>
      <w:rPr>
        <w:rFonts w:ascii="Times New Roman" w:eastAsia="Times New Roman" w:hAnsi="Times New Roman" w:cs="Times New Roman"/>
        <w:color w:val="000000"/>
        <w:sz w:val="17"/>
      </w:rPr>
      <w:t>regionalmedical.policystat.com/policy/18568783/. Copyright © 2025 Regional Medical Center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742F9" w14:textId="77777777" w:rsidR="00222CE5" w:rsidRPr="00AA6039" w:rsidRDefault="00222CE5" w:rsidP="00AA6039">
    <w:pPr>
      <w:pStyle w:val="Foote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B5CE" w14:textId="77777777" w:rsidR="00666422" w:rsidRDefault="00FD0F3C">
    <w:pPr>
      <w:spacing w:after="0" w:line="263" w:lineRule="auto"/>
      <w:ind w:left="-45" w:right="-64" w:firstLine="0"/>
    </w:pPr>
    <w:r>
      <w:rPr>
        <w:rFonts w:ascii="Times New Roman" w:eastAsia="Times New Roman" w:hAnsi="Times New Roman" w:cs="Times New Roman"/>
        <w:color w:val="000000"/>
        <w:sz w:val="17"/>
      </w:rPr>
      <w:t>Service Animals, Therapy Animals, Pet Visitation. Retrieved 07/2025. Official copy at http://carsontahoe-</w:t>
    </w:r>
    <w:r>
      <w:rPr>
        <w:rFonts w:ascii="Times New Roman" w:eastAsia="Times New Roman" w:hAnsi="Times New Roman" w:cs="Times New Roman"/>
        <w:color w:val="000000"/>
        <w:sz w:val="17"/>
      </w:rPr>
      <w:tab/>
    </w:r>
    <w:r>
      <w:rPr>
        <w:rFonts w:ascii="Times New Roman" w:eastAsia="Times New Roman" w:hAnsi="Times New Roman" w:cs="Times New Roman"/>
        <w:color w:val="000000"/>
        <w:sz w:val="20"/>
      </w:rPr>
      <w:t xml:space="preserve">Page </w:t>
    </w:r>
    <w:r>
      <w:fldChar w:fldCharType="begin"/>
    </w:r>
    <w:r>
      <w:instrText xml:space="preserve"> PAGE   \* MERGEFORMAT </w:instrText>
    </w:r>
    <w:r>
      <w:fldChar w:fldCharType="separate"/>
    </w:r>
    <w:r>
      <w:rPr>
        <w:rFonts w:ascii="Times New Roman" w:eastAsia="Times New Roman" w:hAnsi="Times New Roman" w:cs="Times New Roman"/>
        <w:color w:val="000000"/>
        <w:sz w:val="20"/>
      </w:rPr>
      <w:t>1</w:t>
    </w:r>
    <w:r>
      <w:rPr>
        <w:rFonts w:ascii="Times New Roman" w:eastAsia="Times New Roman" w:hAnsi="Times New Roman" w:cs="Times New Roman"/>
        <w:color w:val="000000"/>
        <w:sz w:val="20"/>
      </w:rPr>
      <w:fldChar w:fldCharType="end"/>
    </w:r>
    <w:r>
      <w:rPr>
        <w:rFonts w:ascii="Times New Roman" w:eastAsia="Times New Roman" w:hAnsi="Times New Roman" w:cs="Times New Roman"/>
        <w:color w:val="000000"/>
        <w:sz w:val="20"/>
      </w:rPr>
      <w:t xml:space="preserve"> of </w:t>
    </w:r>
    <w:fldSimple w:instr=" NUMPAGES   \* MERGEFORMAT ">
      <w:r w:rsidR="00666422">
        <w:rPr>
          <w:rFonts w:ascii="Times New Roman" w:eastAsia="Times New Roman" w:hAnsi="Times New Roman" w:cs="Times New Roman"/>
          <w:color w:val="000000"/>
          <w:sz w:val="20"/>
        </w:rPr>
        <w:t>12</w:t>
      </w:r>
    </w:fldSimple>
    <w:r>
      <w:rPr>
        <w:rFonts w:ascii="Times New Roman" w:eastAsia="Times New Roman" w:hAnsi="Times New Roman" w:cs="Times New Roman"/>
        <w:color w:val="000000"/>
        <w:sz w:val="17"/>
      </w:rPr>
      <w:t>regionalmedical.policystat.com/policy/18568783/. Copyright © 2025 Regional Medical Center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3788A" w14:textId="77777777" w:rsidR="000F7343" w:rsidRDefault="000F7343">
      <w:pPr>
        <w:spacing w:after="0" w:line="240" w:lineRule="auto"/>
      </w:pPr>
      <w:r>
        <w:separator/>
      </w:r>
    </w:p>
  </w:footnote>
  <w:footnote w:type="continuationSeparator" w:id="0">
    <w:p w14:paraId="7D51209E" w14:textId="77777777" w:rsidR="000F7343" w:rsidRDefault="000F7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D191A" w14:textId="77777777" w:rsidR="00E04B68" w:rsidRDefault="00E04B68" w:rsidP="00E04B68">
    <w:pPr>
      <w:spacing w:after="240"/>
      <w:ind w:left="360" w:firstLine="0"/>
    </w:pPr>
    <w:r w:rsidRPr="00E04B68">
      <w:rPr>
        <w:b/>
        <w:bCs/>
      </w:rPr>
      <w:t>Sample Policy Template</w:t>
    </w:r>
    <w:r w:rsidRPr="00E04B68">
      <w:br/>
      <w:t>This document is provided for educational purposes and should be reviewed and adapted to applicable federal, state, and local requirements and the policies, services, patient populations, and risk assessment of the implementing organization.</w:t>
    </w:r>
  </w:p>
  <w:p w14:paraId="29B26657" w14:textId="77777777" w:rsidR="00984E31" w:rsidRPr="00BB3C9C" w:rsidRDefault="00984E31" w:rsidP="00115565">
    <w:pPr>
      <w:pStyle w:val="Header"/>
      <w:ind w:left="0" w:firstLine="0"/>
      <w:rPr>
        <w:color w:val="EE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13E4C92"/>
    <w:lvl w:ilvl="0">
      <w:start w:val="1"/>
      <w:numFmt w:val="decimal"/>
      <w:pStyle w:val="ListNumber"/>
      <w:lvlText w:val="%1."/>
      <w:lvlJc w:val="left"/>
      <w:pPr>
        <w:tabs>
          <w:tab w:val="num" w:pos="360"/>
        </w:tabs>
        <w:ind w:left="360" w:hanging="360"/>
      </w:pPr>
    </w:lvl>
  </w:abstractNum>
  <w:abstractNum w:abstractNumId="1" w15:restartNumberingAfterBreak="0">
    <w:nsid w:val="03FB5398"/>
    <w:multiLevelType w:val="multilevel"/>
    <w:tmpl w:val="A33E0D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770A4E"/>
    <w:multiLevelType w:val="hybridMultilevel"/>
    <w:tmpl w:val="0F4C13D6"/>
    <w:lvl w:ilvl="0" w:tplc="56822204">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F66575"/>
    <w:multiLevelType w:val="hybridMultilevel"/>
    <w:tmpl w:val="195A02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FA64E9"/>
    <w:multiLevelType w:val="hybridMultilevel"/>
    <w:tmpl w:val="F6EEB4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A742A73"/>
    <w:multiLevelType w:val="hybridMultilevel"/>
    <w:tmpl w:val="50622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F52661"/>
    <w:multiLevelType w:val="hybridMultilevel"/>
    <w:tmpl w:val="01D8FA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0292111"/>
    <w:multiLevelType w:val="hybridMultilevel"/>
    <w:tmpl w:val="77FC7372"/>
    <w:lvl w:ilvl="0" w:tplc="52D660C0">
      <w:start w:val="1"/>
      <w:numFmt w:val="decimal"/>
      <w:lvlText w:val="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4172DD"/>
    <w:multiLevelType w:val="hybridMultilevel"/>
    <w:tmpl w:val="D60C4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8A4549"/>
    <w:multiLevelType w:val="hybridMultilevel"/>
    <w:tmpl w:val="7170327E"/>
    <w:lvl w:ilvl="0" w:tplc="B8EA83A2">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A87624"/>
    <w:multiLevelType w:val="hybridMultilevel"/>
    <w:tmpl w:val="0FA23D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762D9D"/>
    <w:multiLevelType w:val="hybridMultilevel"/>
    <w:tmpl w:val="2CD66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7704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89163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3F1A0A"/>
    <w:multiLevelType w:val="hybridMultilevel"/>
    <w:tmpl w:val="3AAE9D92"/>
    <w:lvl w:ilvl="0" w:tplc="851AD35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40171E"/>
    <w:multiLevelType w:val="hybridMultilevel"/>
    <w:tmpl w:val="0C3E2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3C18B8"/>
    <w:multiLevelType w:val="hybridMultilevel"/>
    <w:tmpl w:val="00C01F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FC3576A"/>
    <w:multiLevelType w:val="hybridMultilevel"/>
    <w:tmpl w:val="6CDA4DC8"/>
    <w:lvl w:ilvl="0" w:tplc="9C142816">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B40C94"/>
    <w:multiLevelType w:val="multilevel"/>
    <w:tmpl w:val="0409001F"/>
    <w:lvl w:ilvl="0">
      <w:start w:val="1"/>
      <w:numFmt w:val="decimal"/>
      <w:lvlText w:val="%1."/>
      <w:lvlJc w:val="left"/>
      <w:pPr>
        <w:ind w:left="370" w:hanging="360"/>
      </w:pPr>
    </w:lvl>
    <w:lvl w:ilvl="1">
      <w:start w:val="1"/>
      <w:numFmt w:val="decimal"/>
      <w:lvlText w:val="%1.%2."/>
      <w:lvlJc w:val="left"/>
      <w:pPr>
        <w:ind w:left="802" w:hanging="432"/>
      </w:pPr>
    </w:lvl>
    <w:lvl w:ilvl="2">
      <w:start w:val="1"/>
      <w:numFmt w:val="decimal"/>
      <w:lvlText w:val="%1.%2.%3."/>
      <w:lvlJc w:val="left"/>
      <w:pPr>
        <w:ind w:left="1234" w:hanging="504"/>
      </w:pPr>
    </w:lvl>
    <w:lvl w:ilvl="3">
      <w:start w:val="1"/>
      <w:numFmt w:val="decimal"/>
      <w:lvlText w:val="%1.%2.%3.%4."/>
      <w:lvlJc w:val="left"/>
      <w:pPr>
        <w:ind w:left="1738" w:hanging="648"/>
      </w:pPr>
    </w:lvl>
    <w:lvl w:ilvl="4">
      <w:start w:val="1"/>
      <w:numFmt w:val="decimal"/>
      <w:lvlText w:val="%1.%2.%3.%4.%5."/>
      <w:lvlJc w:val="left"/>
      <w:pPr>
        <w:ind w:left="2242" w:hanging="792"/>
      </w:pPr>
    </w:lvl>
    <w:lvl w:ilvl="5">
      <w:start w:val="1"/>
      <w:numFmt w:val="decimal"/>
      <w:lvlText w:val="%1.%2.%3.%4.%5.%6."/>
      <w:lvlJc w:val="left"/>
      <w:pPr>
        <w:ind w:left="2746" w:hanging="936"/>
      </w:pPr>
    </w:lvl>
    <w:lvl w:ilvl="6">
      <w:start w:val="1"/>
      <w:numFmt w:val="decimal"/>
      <w:lvlText w:val="%1.%2.%3.%4.%5.%6.%7."/>
      <w:lvlJc w:val="left"/>
      <w:pPr>
        <w:ind w:left="3250" w:hanging="1080"/>
      </w:pPr>
    </w:lvl>
    <w:lvl w:ilvl="7">
      <w:start w:val="1"/>
      <w:numFmt w:val="decimal"/>
      <w:lvlText w:val="%1.%2.%3.%4.%5.%6.%7.%8."/>
      <w:lvlJc w:val="left"/>
      <w:pPr>
        <w:ind w:left="3754" w:hanging="1224"/>
      </w:pPr>
    </w:lvl>
    <w:lvl w:ilvl="8">
      <w:start w:val="1"/>
      <w:numFmt w:val="decimal"/>
      <w:lvlText w:val="%1.%2.%3.%4.%5.%6.%7.%8.%9."/>
      <w:lvlJc w:val="left"/>
      <w:pPr>
        <w:ind w:left="4330" w:hanging="1440"/>
      </w:pPr>
    </w:lvl>
  </w:abstractNum>
  <w:abstractNum w:abstractNumId="19" w15:restartNumberingAfterBreak="0">
    <w:nsid w:val="40C9234E"/>
    <w:multiLevelType w:val="hybridMultilevel"/>
    <w:tmpl w:val="65BEB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3D30DA"/>
    <w:multiLevelType w:val="hybridMultilevel"/>
    <w:tmpl w:val="D0B2F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D806E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A0D6299"/>
    <w:multiLevelType w:val="hybridMultilevel"/>
    <w:tmpl w:val="903CB7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34528F8"/>
    <w:multiLevelType w:val="hybridMultilevel"/>
    <w:tmpl w:val="F3884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312317"/>
    <w:multiLevelType w:val="multilevel"/>
    <w:tmpl w:val="BA909776"/>
    <w:lvl w:ilvl="0">
      <w:start w:val="1"/>
      <w:numFmt w:val="decimal"/>
      <w:lvlText w:val="%1"/>
      <w:lvlJc w:val="left"/>
      <w:pPr>
        <w:ind w:left="360" w:hanging="360"/>
      </w:pPr>
      <w:rPr>
        <w:rFonts w:hint="default"/>
      </w:rPr>
    </w:lvl>
    <w:lvl w:ilvl="1">
      <w:start w:val="1"/>
      <w:numFmt w:val="decimal"/>
      <w:lvlText w:val="%1.%2"/>
      <w:lvlJc w:val="left"/>
      <w:pPr>
        <w:ind w:left="730" w:hanging="360"/>
      </w:pPr>
      <w:rPr>
        <w:rFonts w:hint="default"/>
      </w:rPr>
    </w:lvl>
    <w:lvl w:ilvl="2">
      <w:start w:val="1"/>
      <w:numFmt w:val="decimal"/>
      <w:lvlText w:val="%1.%2.%3"/>
      <w:lvlJc w:val="left"/>
      <w:pPr>
        <w:ind w:left="1100" w:hanging="36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200" w:hanging="720"/>
      </w:pPr>
      <w:rPr>
        <w:rFonts w:hint="default"/>
      </w:rPr>
    </w:lvl>
    <w:lvl w:ilvl="5">
      <w:start w:val="1"/>
      <w:numFmt w:val="decimal"/>
      <w:lvlText w:val="%1.%2.%3.%4.%5.%6"/>
      <w:lvlJc w:val="left"/>
      <w:pPr>
        <w:ind w:left="2930" w:hanging="1080"/>
      </w:pPr>
      <w:rPr>
        <w:rFonts w:hint="default"/>
      </w:rPr>
    </w:lvl>
    <w:lvl w:ilvl="6">
      <w:start w:val="1"/>
      <w:numFmt w:val="decimal"/>
      <w:lvlText w:val="%1.%2.%3.%4.%5.%6.%7"/>
      <w:lvlJc w:val="left"/>
      <w:pPr>
        <w:ind w:left="3300" w:hanging="1080"/>
      </w:pPr>
      <w:rPr>
        <w:rFonts w:hint="default"/>
      </w:rPr>
    </w:lvl>
    <w:lvl w:ilvl="7">
      <w:start w:val="1"/>
      <w:numFmt w:val="decimal"/>
      <w:lvlText w:val="%1.%2.%3.%4.%5.%6.%7.%8"/>
      <w:lvlJc w:val="left"/>
      <w:pPr>
        <w:ind w:left="3670" w:hanging="1080"/>
      </w:pPr>
      <w:rPr>
        <w:rFonts w:hint="default"/>
      </w:rPr>
    </w:lvl>
    <w:lvl w:ilvl="8">
      <w:start w:val="1"/>
      <w:numFmt w:val="decimal"/>
      <w:lvlText w:val="%1.%2.%3.%4.%5.%6.%7.%8.%9"/>
      <w:lvlJc w:val="left"/>
      <w:pPr>
        <w:ind w:left="4400" w:hanging="1440"/>
      </w:pPr>
      <w:rPr>
        <w:rFonts w:hint="default"/>
      </w:rPr>
    </w:lvl>
  </w:abstractNum>
  <w:abstractNum w:abstractNumId="25" w15:restartNumberingAfterBreak="0">
    <w:nsid w:val="6A5A5F93"/>
    <w:multiLevelType w:val="hybridMultilevel"/>
    <w:tmpl w:val="A93623CE"/>
    <w:lvl w:ilvl="0" w:tplc="21B45FDE">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E01A25"/>
    <w:multiLevelType w:val="hybridMultilevel"/>
    <w:tmpl w:val="53348752"/>
    <w:lvl w:ilvl="0" w:tplc="9EE8ABC4">
      <w:start w:val="1"/>
      <w:numFmt w:val="decimal"/>
      <w:lvlText w:val="1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BF4855"/>
    <w:multiLevelType w:val="hybridMultilevel"/>
    <w:tmpl w:val="6180C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5726549"/>
    <w:multiLevelType w:val="hybridMultilevel"/>
    <w:tmpl w:val="C80E59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FF705DD"/>
    <w:multiLevelType w:val="hybridMultilevel"/>
    <w:tmpl w:val="702E171C"/>
    <w:lvl w:ilvl="0" w:tplc="2182E946">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155894">
    <w:abstractNumId w:val="8"/>
  </w:num>
  <w:num w:numId="2" w16cid:durableId="337343638">
    <w:abstractNumId w:val="27"/>
  </w:num>
  <w:num w:numId="3" w16cid:durableId="580989009">
    <w:abstractNumId w:val="23"/>
  </w:num>
  <w:num w:numId="4" w16cid:durableId="1546796143">
    <w:abstractNumId w:val="19"/>
  </w:num>
  <w:num w:numId="5" w16cid:durableId="162085422">
    <w:abstractNumId w:val="11"/>
  </w:num>
  <w:num w:numId="6" w16cid:durableId="1682851829">
    <w:abstractNumId w:val="15"/>
  </w:num>
  <w:num w:numId="7" w16cid:durableId="1146974479">
    <w:abstractNumId w:val="5"/>
  </w:num>
  <w:num w:numId="8" w16cid:durableId="2093358099">
    <w:abstractNumId w:val="14"/>
  </w:num>
  <w:num w:numId="9" w16cid:durableId="910313464">
    <w:abstractNumId w:val="16"/>
  </w:num>
  <w:num w:numId="10" w16cid:durableId="120416839">
    <w:abstractNumId w:val="29"/>
  </w:num>
  <w:num w:numId="11" w16cid:durableId="1088845917">
    <w:abstractNumId w:val="22"/>
  </w:num>
  <w:num w:numId="12" w16cid:durableId="533419946">
    <w:abstractNumId w:val="25"/>
  </w:num>
  <w:num w:numId="13" w16cid:durableId="2092384827">
    <w:abstractNumId w:val="10"/>
  </w:num>
  <w:num w:numId="14" w16cid:durableId="741024087">
    <w:abstractNumId w:val="17"/>
  </w:num>
  <w:num w:numId="15" w16cid:durableId="744648210">
    <w:abstractNumId w:val="28"/>
  </w:num>
  <w:num w:numId="16" w16cid:durableId="989746615">
    <w:abstractNumId w:val="2"/>
  </w:num>
  <w:num w:numId="17" w16cid:durableId="1345355714">
    <w:abstractNumId w:val="6"/>
  </w:num>
  <w:num w:numId="18" w16cid:durableId="11540084">
    <w:abstractNumId w:val="7"/>
  </w:num>
  <w:num w:numId="19" w16cid:durableId="1724794781">
    <w:abstractNumId w:val="3"/>
  </w:num>
  <w:num w:numId="20" w16cid:durableId="1009023765">
    <w:abstractNumId w:val="9"/>
  </w:num>
  <w:num w:numId="21" w16cid:durableId="1892417909">
    <w:abstractNumId w:val="4"/>
  </w:num>
  <w:num w:numId="22" w16cid:durableId="261111154">
    <w:abstractNumId w:val="26"/>
  </w:num>
  <w:num w:numId="23" w16cid:durableId="2083679761">
    <w:abstractNumId w:val="20"/>
  </w:num>
  <w:num w:numId="24" w16cid:durableId="1293488137">
    <w:abstractNumId w:val="0"/>
    <w:lvlOverride w:ilvl="0">
      <w:startOverride w:val="1"/>
    </w:lvlOverride>
  </w:num>
  <w:num w:numId="25" w16cid:durableId="754785314">
    <w:abstractNumId w:val="1"/>
  </w:num>
  <w:num w:numId="26" w16cid:durableId="343168460">
    <w:abstractNumId w:val="18"/>
  </w:num>
  <w:num w:numId="27" w16cid:durableId="1422994385">
    <w:abstractNumId w:val="12"/>
  </w:num>
  <w:num w:numId="28" w16cid:durableId="39745875">
    <w:abstractNumId w:val="24"/>
  </w:num>
  <w:num w:numId="29" w16cid:durableId="41951872">
    <w:abstractNumId w:val="21"/>
  </w:num>
  <w:num w:numId="30" w16cid:durableId="1645621932">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422"/>
    <w:rsid w:val="00022C56"/>
    <w:rsid w:val="00024C79"/>
    <w:rsid w:val="0004188F"/>
    <w:rsid w:val="00055848"/>
    <w:rsid w:val="0005625F"/>
    <w:rsid w:val="00063CF1"/>
    <w:rsid w:val="000714FE"/>
    <w:rsid w:val="00080ED8"/>
    <w:rsid w:val="0008636F"/>
    <w:rsid w:val="000977CF"/>
    <w:rsid w:val="000A256F"/>
    <w:rsid w:val="000C3324"/>
    <w:rsid w:val="000C5719"/>
    <w:rsid w:val="000D37D7"/>
    <w:rsid w:val="000E61DC"/>
    <w:rsid w:val="000F5880"/>
    <w:rsid w:val="000F7343"/>
    <w:rsid w:val="00101164"/>
    <w:rsid w:val="00101990"/>
    <w:rsid w:val="00115565"/>
    <w:rsid w:val="00150991"/>
    <w:rsid w:val="001628D6"/>
    <w:rsid w:val="00185A0F"/>
    <w:rsid w:val="001911DB"/>
    <w:rsid w:val="001A1F33"/>
    <w:rsid w:val="001A31A0"/>
    <w:rsid w:val="001B46E0"/>
    <w:rsid w:val="001C1462"/>
    <w:rsid w:val="001C3B40"/>
    <w:rsid w:val="001D7F6A"/>
    <w:rsid w:val="001F0028"/>
    <w:rsid w:val="001F0177"/>
    <w:rsid w:val="002052CB"/>
    <w:rsid w:val="00210714"/>
    <w:rsid w:val="00222CE5"/>
    <w:rsid w:val="00231660"/>
    <w:rsid w:val="00252570"/>
    <w:rsid w:val="00261C6F"/>
    <w:rsid w:val="00262D74"/>
    <w:rsid w:val="00270C61"/>
    <w:rsid w:val="00292163"/>
    <w:rsid w:val="002A2437"/>
    <w:rsid w:val="002A2E44"/>
    <w:rsid w:val="002A5C3E"/>
    <w:rsid w:val="002C6D16"/>
    <w:rsid w:val="002D1475"/>
    <w:rsid w:val="002D5D66"/>
    <w:rsid w:val="002E114A"/>
    <w:rsid w:val="002E3126"/>
    <w:rsid w:val="002E38A4"/>
    <w:rsid w:val="002E713C"/>
    <w:rsid w:val="002F4B28"/>
    <w:rsid w:val="002F59FA"/>
    <w:rsid w:val="00304586"/>
    <w:rsid w:val="003133C7"/>
    <w:rsid w:val="003204D5"/>
    <w:rsid w:val="00341134"/>
    <w:rsid w:val="00341BDC"/>
    <w:rsid w:val="003460F2"/>
    <w:rsid w:val="0036720A"/>
    <w:rsid w:val="0039000E"/>
    <w:rsid w:val="003A2915"/>
    <w:rsid w:val="003B7E3E"/>
    <w:rsid w:val="003C1CB4"/>
    <w:rsid w:val="003D210A"/>
    <w:rsid w:val="003E5486"/>
    <w:rsid w:val="003E6BBA"/>
    <w:rsid w:val="003F56BE"/>
    <w:rsid w:val="0040138A"/>
    <w:rsid w:val="00411FB2"/>
    <w:rsid w:val="00421FD4"/>
    <w:rsid w:val="004256FC"/>
    <w:rsid w:val="00426BF7"/>
    <w:rsid w:val="00430F10"/>
    <w:rsid w:val="00442C2D"/>
    <w:rsid w:val="0045372E"/>
    <w:rsid w:val="0046570E"/>
    <w:rsid w:val="004657F6"/>
    <w:rsid w:val="004700A7"/>
    <w:rsid w:val="00470ECF"/>
    <w:rsid w:val="004759C2"/>
    <w:rsid w:val="0049373E"/>
    <w:rsid w:val="004A3836"/>
    <w:rsid w:val="004A4625"/>
    <w:rsid w:val="004A4C37"/>
    <w:rsid w:val="004B4F56"/>
    <w:rsid w:val="004B632F"/>
    <w:rsid w:val="004C1D8A"/>
    <w:rsid w:val="004F5029"/>
    <w:rsid w:val="0050702C"/>
    <w:rsid w:val="00520893"/>
    <w:rsid w:val="00526D69"/>
    <w:rsid w:val="00534276"/>
    <w:rsid w:val="00542B30"/>
    <w:rsid w:val="00544911"/>
    <w:rsid w:val="0055066C"/>
    <w:rsid w:val="00566773"/>
    <w:rsid w:val="005732D7"/>
    <w:rsid w:val="00581DE4"/>
    <w:rsid w:val="005837A4"/>
    <w:rsid w:val="005953DF"/>
    <w:rsid w:val="0059637F"/>
    <w:rsid w:val="005A2A69"/>
    <w:rsid w:val="005A6244"/>
    <w:rsid w:val="005B34D0"/>
    <w:rsid w:val="005C36A0"/>
    <w:rsid w:val="005D7576"/>
    <w:rsid w:val="005E641F"/>
    <w:rsid w:val="005F1D8F"/>
    <w:rsid w:val="005F6A96"/>
    <w:rsid w:val="00603B4B"/>
    <w:rsid w:val="00613E7C"/>
    <w:rsid w:val="006318F5"/>
    <w:rsid w:val="00650C2D"/>
    <w:rsid w:val="00652463"/>
    <w:rsid w:val="006561F8"/>
    <w:rsid w:val="00656326"/>
    <w:rsid w:val="00656F6D"/>
    <w:rsid w:val="00665305"/>
    <w:rsid w:val="00666422"/>
    <w:rsid w:val="00670516"/>
    <w:rsid w:val="006708ED"/>
    <w:rsid w:val="0067233A"/>
    <w:rsid w:val="00674CEB"/>
    <w:rsid w:val="006875B3"/>
    <w:rsid w:val="00694292"/>
    <w:rsid w:val="006A05EA"/>
    <w:rsid w:val="006A1155"/>
    <w:rsid w:val="006A5F93"/>
    <w:rsid w:val="006B5916"/>
    <w:rsid w:val="006C3152"/>
    <w:rsid w:val="006C5753"/>
    <w:rsid w:val="006C5D5E"/>
    <w:rsid w:val="006C6D6E"/>
    <w:rsid w:val="006E390D"/>
    <w:rsid w:val="006E6E06"/>
    <w:rsid w:val="006F73A8"/>
    <w:rsid w:val="00715742"/>
    <w:rsid w:val="00716ACA"/>
    <w:rsid w:val="00717215"/>
    <w:rsid w:val="007227FE"/>
    <w:rsid w:val="00735973"/>
    <w:rsid w:val="00741DDE"/>
    <w:rsid w:val="00744DDB"/>
    <w:rsid w:val="00746844"/>
    <w:rsid w:val="00757E91"/>
    <w:rsid w:val="00763AA0"/>
    <w:rsid w:val="007927E0"/>
    <w:rsid w:val="007A6C8D"/>
    <w:rsid w:val="007A7A77"/>
    <w:rsid w:val="007B5C1A"/>
    <w:rsid w:val="007C7D7D"/>
    <w:rsid w:val="007D103A"/>
    <w:rsid w:val="007D2F02"/>
    <w:rsid w:val="007D645B"/>
    <w:rsid w:val="007E1F63"/>
    <w:rsid w:val="007E5479"/>
    <w:rsid w:val="007F035E"/>
    <w:rsid w:val="00804A32"/>
    <w:rsid w:val="00813538"/>
    <w:rsid w:val="008172BD"/>
    <w:rsid w:val="00825AE4"/>
    <w:rsid w:val="0083156F"/>
    <w:rsid w:val="00842D1E"/>
    <w:rsid w:val="00847994"/>
    <w:rsid w:val="00850311"/>
    <w:rsid w:val="00862C41"/>
    <w:rsid w:val="008642E7"/>
    <w:rsid w:val="00867B6E"/>
    <w:rsid w:val="0088588A"/>
    <w:rsid w:val="00891B80"/>
    <w:rsid w:val="00895D14"/>
    <w:rsid w:val="00896622"/>
    <w:rsid w:val="008B26AF"/>
    <w:rsid w:val="008D4557"/>
    <w:rsid w:val="008D7FC8"/>
    <w:rsid w:val="008E08E1"/>
    <w:rsid w:val="008E26C1"/>
    <w:rsid w:val="008F07BB"/>
    <w:rsid w:val="008F276C"/>
    <w:rsid w:val="00914DDD"/>
    <w:rsid w:val="0091773B"/>
    <w:rsid w:val="00925286"/>
    <w:rsid w:val="00926D74"/>
    <w:rsid w:val="009429A0"/>
    <w:rsid w:val="00945353"/>
    <w:rsid w:val="0094755F"/>
    <w:rsid w:val="0095088C"/>
    <w:rsid w:val="00966976"/>
    <w:rsid w:val="009742C2"/>
    <w:rsid w:val="00984DD7"/>
    <w:rsid w:val="00984E31"/>
    <w:rsid w:val="00985B2E"/>
    <w:rsid w:val="0099250F"/>
    <w:rsid w:val="009936E4"/>
    <w:rsid w:val="00993C8F"/>
    <w:rsid w:val="00995798"/>
    <w:rsid w:val="009A4EE7"/>
    <w:rsid w:val="009B7BC1"/>
    <w:rsid w:val="009C08E5"/>
    <w:rsid w:val="009C5622"/>
    <w:rsid w:val="009D5535"/>
    <w:rsid w:val="009F1E6C"/>
    <w:rsid w:val="009F68E1"/>
    <w:rsid w:val="00A11AF5"/>
    <w:rsid w:val="00A2183B"/>
    <w:rsid w:val="00A23EC4"/>
    <w:rsid w:val="00A5004C"/>
    <w:rsid w:val="00A61633"/>
    <w:rsid w:val="00A7138E"/>
    <w:rsid w:val="00A72A80"/>
    <w:rsid w:val="00A8058B"/>
    <w:rsid w:val="00A8079B"/>
    <w:rsid w:val="00A83EBE"/>
    <w:rsid w:val="00A900C5"/>
    <w:rsid w:val="00A90589"/>
    <w:rsid w:val="00AA45FA"/>
    <w:rsid w:val="00AA6039"/>
    <w:rsid w:val="00AC6889"/>
    <w:rsid w:val="00AD7198"/>
    <w:rsid w:val="00AE0FD4"/>
    <w:rsid w:val="00AE5D6A"/>
    <w:rsid w:val="00AE7A70"/>
    <w:rsid w:val="00AF331C"/>
    <w:rsid w:val="00AF3337"/>
    <w:rsid w:val="00B02484"/>
    <w:rsid w:val="00B3556E"/>
    <w:rsid w:val="00B44593"/>
    <w:rsid w:val="00B50569"/>
    <w:rsid w:val="00B55F52"/>
    <w:rsid w:val="00B856E6"/>
    <w:rsid w:val="00B96FF4"/>
    <w:rsid w:val="00BA28C7"/>
    <w:rsid w:val="00BA2D3A"/>
    <w:rsid w:val="00BA52F1"/>
    <w:rsid w:val="00BA7283"/>
    <w:rsid w:val="00BB3C9C"/>
    <w:rsid w:val="00BD24AF"/>
    <w:rsid w:val="00BD2666"/>
    <w:rsid w:val="00BD5D58"/>
    <w:rsid w:val="00BE4004"/>
    <w:rsid w:val="00BE669C"/>
    <w:rsid w:val="00BE72C7"/>
    <w:rsid w:val="00C00BE6"/>
    <w:rsid w:val="00C019E0"/>
    <w:rsid w:val="00C03632"/>
    <w:rsid w:val="00C0496C"/>
    <w:rsid w:val="00C2754B"/>
    <w:rsid w:val="00C2797C"/>
    <w:rsid w:val="00C46A61"/>
    <w:rsid w:val="00C554FE"/>
    <w:rsid w:val="00C66957"/>
    <w:rsid w:val="00C719BC"/>
    <w:rsid w:val="00C8315A"/>
    <w:rsid w:val="00C84BC0"/>
    <w:rsid w:val="00CC00BF"/>
    <w:rsid w:val="00CD6211"/>
    <w:rsid w:val="00CF2F2C"/>
    <w:rsid w:val="00CF703D"/>
    <w:rsid w:val="00D17CA8"/>
    <w:rsid w:val="00D239E8"/>
    <w:rsid w:val="00D3392C"/>
    <w:rsid w:val="00D34E8D"/>
    <w:rsid w:val="00D46A4F"/>
    <w:rsid w:val="00D53B98"/>
    <w:rsid w:val="00D611F3"/>
    <w:rsid w:val="00D65C28"/>
    <w:rsid w:val="00D80CE7"/>
    <w:rsid w:val="00D86E75"/>
    <w:rsid w:val="00D95384"/>
    <w:rsid w:val="00DB1523"/>
    <w:rsid w:val="00DB1C4E"/>
    <w:rsid w:val="00DE2712"/>
    <w:rsid w:val="00DE3FFF"/>
    <w:rsid w:val="00DF5821"/>
    <w:rsid w:val="00E02DB7"/>
    <w:rsid w:val="00E04B68"/>
    <w:rsid w:val="00E126F7"/>
    <w:rsid w:val="00E128C2"/>
    <w:rsid w:val="00E250FD"/>
    <w:rsid w:val="00E30618"/>
    <w:rsid w:val="00E32FE8"/>
    <w:rsid w:val="00E43273"/>
    <w:rsid w:val="00E56B47"/>
    <w:rsid w:val="00E62938"/>
    <w:rsid w:val="00E64C83"/>
    <w:rsid w:val="00E71906"/>
    <w:rsid w:val="00E72BFE"/>
    <w:rsid w:val="00EA25BB"/>
    <w:rsid w:val="00EB123A"/>
    <w:rsid w:val="00EB646F"/>
    <w:rsid w:val="00EC17EE"/>
    <w:rsid w:val="00EC1D62"/>
    <w:rsid w:val="00ED1E76"/>
    <w:rsid w:val="00EE7E2D"/>
    <w:rsid w:val="00F00258"/>
    <w:rsid w:val="00F03521"/>
    <w:rsid w:val="00F0551A"/>
    <w:rsid w:val="00F066E1"/>
    <w:rsid w:val="00F2612E"/>
    <w:rsid w:val="00F2613C"/>
    <w:rsid w:val="00F36ED1"/>
    <w:rsid w:val="00F41CFF"/>
    <w:rsid w:val="00F41FE3"/>
    <w:rsid w:val="00F63683"/>
    <w:rsid w:val="00F63F19"/>
    <w:rsid w:val="00F85525"/>
    <w:rsid w:val="00F90434"/>
    <w:rsid w:val="00F96977"/>
    <w:rsid w:val="00FA0B8F"/>
    <w:rsid w:val="00FB2C46"/>
    <w:rsid w:val="00FC00E6"/>
    <w:rsid w:val="00FD0F3C"/>
    <w:rsid w:val="00FF7338"/>
    <w:rsid w:val="00FF7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44376"/>
  <w15:docId w15:val="{6DB1869A-FDC1-477C-B06D-FC6A9AAC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8" w:line="270" w:lineRule="auto"/>
      <w:ind w:left="10" w:hanging="10"/>
    </w:pPr>
    <w:rPr>
      <w:rFonts w:ascii="Calibri" w:eastAsia="Calibri" w:hAnsi="Calibri" w:cs="Calibri"/>
      <w:color w:val="172D4A"/>
      <w:sz w:val="18"/>
    </w:rPr>
  </w:style>
  <w:style w:type="paragraph" w:styleId="Heading1">
    <w:name w:val="heading 1"/>
    <w:next w:val="Normal"/>
    <w:link w:val="Heading1Char"/>
    <w:uiPriority w:val="9"/>
    <w:qFormat/>
    <w:pPr>
      <w:keepNext/>
      <w:keepLines/>
      <w:spacing w:after="0" w:line="259" w:lineRule="auto"/>
      <w:ind w:left="195" w:hanging="10"/>
      <w:outlineLvl w:val="0"/>
    </w:pPr>
    <w:rPr>
      <w:rFonts w:ascii="Calibri" w:eastAsia="Calibri" w:hAnsi="Calibri" w:cs="Calibri"/>
      <w:b/>
      <w:color w:val="172D4A"/>
      <w:sz w:val="40"/>
    </w:rPr>
  </w:style>
  <w:style w:type="paragraph" w:styleId="Heading2">
    <w:name w:val="heading 2"/>
    <w:next w:val="Normal"/>
    <w:link w:val="Heading2Char"/>
    <w:uiPriority w:val="9"/>
    <w:unhideWhenUsed/>
    <w:qFormat/>
    <w:pPr>
      <w:keepNext/>
      <w:keepLines/>
      <w:spacing w:after="53" w:line="259" w:lineRule="auto"/>
      <w:ind w:left="195" w:hanging="10"/>
      <w:outlineLvl w:val="1"/>
    </w:pPr>
    <w:rPr>
      <w:rFonts w:ascii="Calibri" w:eastAsia="Calibri" w:hAnsi="Calibri" w:cs="Calibri"/>
      <w:b/>
      <w:color w:val="172D4A"/>
      <w:sz w:val="29"/>
    </w:rPr>
  </w:style>
  <w:style w:type="paragraph" w:styleId="Heading3">
    <w:name w:val="heading 3"/>
    <w:next w:val="Normal"/>
    <w:link w:val="Heading3Char"/>
    <w:uiPriority w:val="9"/>
    <w:unhideWhenUsed/>
    <w:qFormat/>
    <w:pPr>
      <w:keepNext/>
      <w:keepLines/>
      <w:spacing w:after="53" w:line="259" w:lineRule="auto"/>
      <w:ind w:left="195" w:hanging="10"/>
      <w:outlineLvl w:val="2"/>
    </w:pPr>
    <w:rPr>
      <w:rFonts w:ascii="Calibri" w:eastAsia="Calibri" w:hAnsi="Calibri" w:cs="Calibri"/>
      <w:b/>
      <w:color w:val="172D4A"/>
    </w:rPr>
  </w:style>
  <w:style w:type="paragraph" w:styleId="Heading4">
    <w:name w:val="heading 4"/>
    <w:basedOn w:val="Normal"/>
    <w:next w:val="Normal"/>
    <w:link w:val="Heading4Char"/>
    <w:uiPriority w:val="9"/>
    <w:semiHidden/>
    <w:unhideWhenUsed/>
    <w:qFormat/>
    <w:rsid w:val="004B4F56"/>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172D4A"/>
      <w:sz w:val="24"/>
    </w:rPr>
  </w:style>
  <w:style w:type="character" w:customStyle="1" w:styleId="Heading2Char">
    <w:name w:val="Heading 2 Char"/>
    <w:link w:val="Heading2"/>
    <w:rPr>
      <w:rFonts w:ascii="Calibri" w:eastAsia="Calibri" w:hAnsi="Calibri" w:cs="Calibri"/>
      <w:b/>
      <w:color w:val="172D4A"/>
      <w:sz w:val="29"/>
    </w:rPr>
  </w:style>
  <w:style w:type="character" w:customStyle="1" w:styleId="Heading1Char">
    <w:name w:val="Heading 1 Char"/>
    <w:link w:val="Heading1"/>
    <w:rPr>
      <w:rFonts w:ascii="Calibri" w:eastAsia="Calibri" w:hAnsi="Calibri" w:cs="Calibri"/>
      <w:b/>
      <w:color w:val="172D4A"/>
      <w:sz w:val="40"/>
    </w:rPr>
  </w:style>
  <w:style w:type="paragraph" w:styleId="Header">
    <w:name w:val="header"/>
    <w:basedOn w:val="Normal"/>
    <w:link w:val="HeaderChar"/>
    <w:uiPriority w:val="99"/>
    <w:unhideWhenUsed/>
    <w:rsid w:val="00D33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92C"/>
    <w:rPr>
      <w:rFonts w:ascii="Calibri" w:eastAsia="Calibri" w:hAnsi="Calibri" w:cs="Calibri"/>
      <w:color w:val="172D4A"/>
      <w:sz w:val="18"/>
    </w:rPr>
  </w:style>
  <w:style w:type="paragraph" w:styleId="Footer">
    <w:name w:val="footer"/>
    <w:basedOn w:val="Normal"/>
    <w:link w:val="FooterChar"/>
    <w:uiPriority w:val="99"/>
    <w:unhideWhenUsed/>
    <w:rsid w:val="00D33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92C"/>
    <w:rPr>
      <w:rFonts w:ascii="Calibri" w:eastAsia="Calibri" w:hAnsi="Calibri" w:cs="Calibri"/>
      <w:color w:val="172D4A"/>
      <w:sz w:val="18"/>
    </w:rPr>
  </w:style>
  <w:style w:type="paragraph" w:styleId="ListParagraph">
    <w:name w:val="List Paragraph"/>
    <w:basedOn w:val="Normal"/>
    <w:uiPriority w:val="34"/>
    <w:qFormat/>
    <w:rsid w:val="00D3392C"/>
    <w:pPr>
      <w:ind w:left="720"/>
      <w:contextualSpacing/>
    </w:pPr>
  </w:style>
  <w:style w:type="paragraph" w:styleId="NoSpacing">
    <w:name w:val="No Spacing"/>
    <w:uiPriority w:val="1"/>
    <w:qFormat/>
    <w:rsid w:val="008B26AF"/>
    <w:pPr>
      <w:spacing w:after="0" w:line="240" w:lineRule="auto"/>
      <w:ind w:left="10" w:hanging="10"/>
    </w:pPr>
    <w:rPr>
      <w:rFonts w:ascii="Calibri" w:eastAsia="Calibri" w:hAnsi="Calibri" w:cs="Calibri"/>
      <w:color w:val="172D4A"/>
      <w:sz w:val="18"/>
    </w:rPr>
  </w:style>
  <w:style w:type="character" w:styleId="Hyperlink">
    <w:name w:val="Hyperlink"/>
    <w:basedOn w:val="DefaultParagraphFont"/>
    <w:uiPriority w:val="99"/>
    <w:unhideWhenUsed/>
    <w:rsid w:val="0099250F"/>
    <w:rPr>
      <w:color w:val="467886" w:themeColor="hyperlink"/>
      <w:u w:val="single"/>
    </w:rPr>
  </w:style>
  <w:style w:type="character" w:styleId="UnresolvedMention">
    <w:name w:val="Unresolved Mention"/>
    <w:basedOn w:val="DefaultParagraphFont"/>
    <w:uiPriority w:val="99"/>
    <w:semiHidden/>
    <w:unhideWhenUsed/>
    <w:rsid w:val="0099250F"/>
    <w:rPr>
      <w:color w:val="605E5C"/>
      <w:shd w:val="clear" w:color="auto" w:fill="E1DFDD"/>
    </w:rPr>
  </w:style>
  <w:style w:type="character" w:styleId="FollowedHyperlink">
    <w:name w:val="FollowedHyperlink"/>
    <w:basedOn w:val="DefaultParagraphFont"/>
    <w:uiPriority w:val="99"/>
    <w:semiHidden/>
    <w:unhideWhenUsed/>
    <w:rsid w:val="001C3B40"/>
    <w:rPr>
      <w:color w:val="96607D" w:themeColor="followedHyperlink"/>
      <w:u w:val="single"/>
    </w:rPr>
  </w:style>
  <w:style w:type="character" w:customStyle="1" w:styleId="Heading4Char">
    <w:name w:val="Heading 4 Char"/>
    <w:basedOn w:val="DefaultParagraphFont"/>
    <w:link w:val="Heading4"/>
    <w:uiPriority w:val="9"/>
    <w:semiHidden/>
    <w:rsid w:val="004B4F56"/>
    <w:rPr>
      <w:rFonts w:asciiTheme="majorHAnsi" w:eastAsiaTheme="majorEastAsia" w:hAnsiTheme="majorHAnsi" w:cstheme="majorBidi"/>
      <w:i/>
      <w:iCs/>
      <w:color w:val="0F4761" w:themeColor="accent1" w:themeShade="BF"/>
      <w:sz w:val="18"/>
    </w:rPr>
  </w:style>
  <w:style w:type="character" w:styleId="Strong">
    <w:name w:val="Strong"/>
    <w:basedOn w:val="DefaultParagraphFont"/>
    <w:uiPriority w:val="22"/>
    <w:qFormat/>
    <w:rsid w:val="00C66957"/>
    <w:rPr>
      <w:b/>
      <w:bCs/>
    </w:rPr>
  </w:style>
  <w:style w:type="character" w:styleId="Emphasis">
    <w:name w:val="Emphasis"/>
    <w:basedOn w:val="DefaultParagraphFont"/>
    <w:uiPriority w:val="20"/>
    <w:qFormat/>
    <w:rsid w:val="00C66957"/>
    <w:rPr>
      <w:i/>
      <w:iCs/>
    </w:rPr>
  </w:style>
  <w:style w:type="paragraph" w:styleId="ListNumber">
    <w:name w:val="List Number"/>
    <w:basedOn w:val="Normal"/>
    <w:uiPriority w:val="99"/>
    <w:unhideWhenUsed/>
    <w:rsid w:val="00421FD4"/>
    <w:pPr>
      <w:numPr>
        <w:numId w:val="24"/>
      </w:numPr>
      <w:tabs>
        <w:tab w:val="clear" w:pos="360"/>
      </w:tabs>
      <w:spacing w:after="100" w:line="276" w:lineRule="auto"/>
      <w:ind w:left="0" w:firstLine="0"/>
      <w:contextualSpacing/>
    </w:pPr>
    <w:rPr>
      <w:rFonts w:ascii="Aptos" w:eastAsiaTheme="minorEastAsia" w:hAnsi="Aptos" w:cstheme="minorBidi"/>
      <w:color w:val="auto"/>
      <w:kern w:val="0"/>
      <w:szCs w:val="22"/>
      <w14:ligatures w14:val="none"/>
    </w:rPr>
  </w:style>
  <w:style w:type="character" w:styleId="CommentReference">
    <w:name w:val="annotation reference"/>
    <w:basedOn w:val="DefaultParagraphFont"/>
    <w:uiPriority w:val="99"/>
    <w:semiHidden/>
    <w:unhideWhenUsed/>
    <w:rsid w:val="004256FC"/>
    <w:rPr>
      <w:sz w:val="16"/>
      <w:szCs w:val="16"/>
    </w:rPr>
  </w:style>
  <w:style w:type="paragraph" w:styleId="CommentText">
    <w:name w:val="annotation text"/>
    <w:basedOn w:val="Normal"/>
    <w:link w:val="CommentTextChar"/>
    <w:uiPriority w:val="99"/>
    <w:unhideWhenUsed/>
    <w:rsid w:val="004256FC"/>
    <w:pPr>
      <w:spacing w:line="240" w:lineRule="auto"/>
    </w:pPr>
    <w:rPr>
      <w:sz w:val="20"/>
      <w:szCs w:val="20"/>
    </w:rPr>
  </w:style>
  <w:style w:type="character" w:customStyle="1" w:styleId="CommentTextChar">
    <w:name w:val="Comment Text Char"/>
    <w:basedOn w:val="DefaultParagraphFont"/>
    <w:link w:val="CommentText"/>
    <w:uiPriority w:val="99"/>
    <w:rsid w:val="004256FC"/>
    <w:rPr>
      <w:rFonts w:ascii="Calibri" w:eastAsia="Calibri" w:hAnsi="Calibri" w:cs="Calibri"/>
      <w:color w:val="172D4A"/>
      <w:sz w:val="20"/>
      <w:szCs w:val="20"/>
    </w:rPr>
  </w:style>
  <w:style w:type="paragraph" w:styleId="CommentSubject">
    <w:name w:val="annotation subject"/>
    <w:basedOn w:val="CommentText"/>
    <w:next w:val="CommentText"/>
    <w:link w:val="CommentSubjectChar"/>
    <w:uiPriority w:val="99"/>
    <w:semiHidden/>
    <w:unhideWhenUsed/>
    <w:rsid w:val="004256FC"/>
    <w:rPr>
      <w:b/>
      <w:bCs/>
    </w:rPr>
  </w:style>
  <w:style w:type="character" w:customStyle="1" w:styleId="CommentSubjectChar">
    <w:name w:val="Comment Subject Char"/>
    <w:basedOn w:val="CommentTextChar"/>
    <w:link w:val="CommentSubject"/>
    <w:uiPriority w:val="99"/>
    <w:semiHidden/>
    <w:rsid w:val="004256FC"/>
    <w:rPr>
      <w:rFonts w:ascii="Calibri" w:eastAsia="Calibri" w:hAnsi="Calibri" w:cs="Calibri"/>
      <w:b/>
      <w:bCs/>
      <w:color w:val="172D4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pa.gov/bedbugs/controlling-bed-bugs-using-integrated-pest-management-ipm" TargetMode="External"/><Relationship Id="rId13" Type="http://schemas.openxmlformats.org/officeDocument/2006/relationships/hyperlink" Target="https://www.cdc.gov/bed-bugs/hcp/clinical-care/" TargetMode="External"/><Relationship Id="rId18" Type="http://schemas.openxmlformats.org/officeDocument/2006/relationships/hyperlink" Target="https://www.inthelifeofagerm.com/post/it-walked-thru-the-door-bed-bugs"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ask.ifas.ufl.edu/publication/IG083" TargetMode="External"/><Relationship Id="rId7" Type="http://schemas.openxmlformats.org/officeDocument/2006/relationships/hyperlink" Target="https://www.epa.gov/system/files/documents/2021-07/integrated-pest-management-toolkit-2021_2.pdf" TargetMode="External"/><Relationship Id="rId12" Type="http://schemas.openxmlformats.org/officeDocument/2006/relationships/hyperlink" Target="https://www.cdc.gov/bed-bugs/about/" TargetMode="External"/><Relationship Id="rId17" Type="http://schemas.openxmlformats.org/officeDocument/2006/relationships/hyperlink" Target="https://www.jointcommission.org/en-us/standards/national-performance-goals/preventing-and-controlling-infection"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jointcommission.org/en-us/about-us/key-initiatives/infection-prevention-control" TargetMode="External"/><Relationship Id="rId20" Type="http://schemas.openxmlformats.org/officeDocument/2006/relationships/hyperlink" Target="https://www.inthelifeofagerm.com/post/it-walked-thru-the-door-bed-bugs-part-3"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infection-control/hcp/basics/standard-precautions.html" TargetMode="External"/><Relationship Id="rId24" Type="http://schemas.openxmlformats.org/officeDocument/2006/relationships/hyperlink" Target="https://www.pestworld.org/media/560218/bbprotocol-medical.pdf%20(room,%20equipment,%20pest%20inspection)." TargetMode="External"/><Relationship Id="rId5" Type="http://schemas.openxmlformats.org/officeDocument/2006/relationships/footnotes" Target="footnotes.xml"/><Relationship Id="rId15" Type="http://schemas.openxmlformats.org/officeDocument/2006/relationships/hyperlink" Target="https://www.health.state.mn.us/diseases/pests/bedbugs.html" TargetMode="External"/><Relationship Id="rId23" Type="http://schemas.openxmlformats.org/officeDocument/2006/relationships/hyperlink" Target="https://extension.rutgers.edu/bed-bug/information-for-residents-and-building-managers" TargetMode="External"/><Relationship Id="rId28" Type="http://schemas.openxmlformats.org/officeDocument/2006/relationships/footer" Target="footer3.xml"/><Relationship Id="rId10" Type="http://schemas.openxmlformats.org/officeDocument/2006/relationships/hyperlink" Target="https://www.cdc.gov/infection-control/hcp/environmental-control/environmental-services.html" TargetMode="External"/><Relationship Id="rId19" Type="http://schemas.openxmlformats.org/officeDocument/2006/relationships/hyperlink" Target="https://www.inthelifeofagerm.com/post/bed-bugs-healthcare-visitors-family" TargetMode="External"/><Relationship Id="rId4" Type="http://schemas.openxmlformats.org/officeDocument/2006/relationships/webSettings" Target="webSettings.xml"/><Relationship Id="rId9" Type="http://schemas.openxmlformats.org/officeDocument/2006/relationships/hyperlink" Target="https://www.epa.gov/bedbugs/preparing-treatment-against-bed-bugs" TargetMode="External"/><Relationship Id="rId14" Type="http://schemas.openxmlformats.org/officeDocument/2006/relationships/hyperlink" Target="https://www.cdph.ca.gov/Programs/CID/DCDC/Pages/BedBugs.aspx" TargetMode="External"/><Relationship Id="rId22" Type="http://schemas.openxmlformats.org/officeDocument/2006/relationships/hyperlink" Target="https://www.pubs.ext.vt.edu/ENTO/ENTO-8/ENTO-8.html%20(single%20mated%20female%20and%20reproduction)."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86</TotalTime>
  <Pages>6</Pages>
  <Words>3585</Words>
  <Characters>20435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A</dc:creator>
  <cp:keywords/>
  <cp:lastModifiedBy>Nicole A</cp:lastModifiedBy>
  <cp:revision>99</cp:revision>
  <dcterms:created xsi:type="dcterms:W3CDTF">2026-10-29T15:14:00Z</dcterms:created>
  <dcterms:modified xsi:type="dcterms:W3CDTF">2026-10-29T16:45:00Z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edf04c83-418e-45c1-bea3-9129d52d877d</vt:lpwstr>
  </property>
</Properties>
</file>